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313" w:rsidRPr="00545564" w:rsidRDefault="00F0151F" w:rsidP="0035531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Predicted</w:t>
      </w:r>
      <w:r w:rsidR="004D579F">
        <w:rPr>
          <w:rFonts w:ascii="Times New Roman" w:hAnsi="Times New Roman" w:cs="Times New Roman"/>
          <w:b/>
          <w:bCs/>
          <w:sz w:val="24"/>
          <w:szCs w:val="24"/>
        </w:rPr>
        <w:t xml:space="preserve"> Effects of </w:t>
      </w:r>
      <w:r w:rsidR="00F422E2">
        <w:rPr>
          <w:rFonts w:ascii="Times New Roman" w:hAnsi="Times New Roman" w:cs="Times New Roman"/>
          <w:b/>
          <w:bCs/>
          <w:sz w:val="24"/>
          <w:szCs w:val="24"/>
        </w:rPr>
        <w:t xml:space="preserve">Future Dams </w:t>
      </w:r>
      <w:r w:rsidR="00962A56">
        <w:rPr>
          <w:rFonts w:ascii="Times New Roman" w:hAnsi="Times New Roman" w:cs="Times New Roman"/>
          <w:b/>
          <w:bCs/>
          <w:sz w:val="24"/>
          <w:szCs w:val="24"/>
        </w:rPr>
        <w:t xml:space="preserve">and Levees </w:t>
      </w:r>
      <w:r>
        <w:rPr>
          <w:rFonts w:ascii="Times New Roman" w:hAnsi="Times New Roman" w:cs="Times New Roman"/>
          <w:b/>
          <w:bCs/>
          <w:sz w:val="24"/>
          <w:szCs w:val="24"/>
        </w:rPr>
        <w:t>on Flood Hydrology</w:t>
      </w:r>
      <w:r w:rsidR="00F422E2">
        <w:rPr>
          <w:rFonts w:ascii="Times New Roman" w:hAnsi="Times New Roman" w:cs="Times New Roman"/>
          <w:b/>
          <w:bCs/>
          <w:sz w:val="24"/>
          <w:szCs w:val="24"/>
        </w:rPr>
        <w:t>, Sediment Fluxes, and Deltas</w:t>
      </w:r>
      <w:r w:rsidR="00355313" w:rsidRPr="00545564">
        <w:rPr>
          <w:rFonts w:ascii="Times New Roman" w:hAnsi="Times New Roman" w:cs="Times New Roman"/>
          <w:b/>
          <w:bCs/>
          <w:sz w:val="24"/>
          <w:szCs w:val="24"/>
        </w:rPr>
        <w:t xml:space="preserve">: Implications for </w:t>
      </w:r>
      <w:r w:rsidR="00F422E2">
        <w:rPr>
          <w:rFonts w:ascii="Times New Roman" w:hAnsi="Times New Roman" w:cs="Times New Roman"/>
          <w:b/>
          <w:bCs/>
          <w:sz w:val="24"/>
          <w:szCs w:val="24"/>
        </w:rPr>
        <w:t>Sustainable River</w:t>
      </w:r>
      <w:r w:rsidR="004D579F">
        <w:rPr>
          <w:rFonts w:ascii="Times New Roman" w:hAnsi="Times New Roman" w:cs="Times New Roman"/>
          <w:b/>
          <w:bCs/>
          <w:sz w:val="24"/>
          <w:szCs w:val="24"/>
        </w:rPr>
        <w:t xml:space="preserve"> Management</w:t>
      </w:r>
    </w:p>
    <w:p w:rsidR="00921177" w:rsidRPr="00545564" w:rsidRDefault="00921177" w:rsidP="00355313">
      <w:pPr>
        <w:autoSpaceDE w:val="0"/>
        <w:autoSpaceDN w:val="0"/>
        <w:adjustRightInd w:val="0"/>
        <w:spacing w:after="0" w:line="240" w:lineRule="auto"/>
        <w:jc w:val="center"/>
        <w:rPr>
          <w:rFonts w:ascii="Times New Roman" w:hAnsi="Times New Roman" w:cs="Times New Roman"/>
          <w:b/>
          <w:bCs/>
          <w:sz w:val="24"/>
          <w:szCs w:val="24"/>
        </w:rPr>
      </w:pP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G. Robert Brakenridge, Ph.D., Fluvial processes and remote sensing</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Albert Kettner, Ph.D., Modeling of river discharge and sediment load</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Irina Overeem, Ph.D., Modeling of rivers, deltas and overbanking</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James Syvitski, Ph.D., Delta processes and coupled model development</w:t>
      </w:r>
    </w:p>
    <w:p w:rsidR="00C94E81" w:rsidRPr="00545564" w:rsidRDefault="00C94E81" w:rsidP="00921177">
      <w:pPr>
        <w:autoSpaceDE w:val="0"/>
        <w:autoSpaceDN w:val="0"/>
        <w:adjustRightInd w:val="0"/>
        <w:spacing w:after="0" w:line="240" w:lineRule="auto"/>
        <w:jc w:val="center"/>
        <w:rPr>
          <w:rFonts w:ascii="Times New Roman" w:hAnsi="Times New Roman" w:cs="Times New Roman"/>
          <w:sz w:val="24"/>
          <w:szCs w:val="24"/>
        </w:rPr>
      </w:pP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All at:</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Community Surface Dynamics Modeling System (CSDMS)</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University of Colorado</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Campus Box 450</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Boulder, CO 80309-545 USA</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Chris Sneddon, Ph.D, Water Policy</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Coleen Fox, Ph.D., Water Policy</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Dept. of Geography</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Dartmouth College</w:t>
      </w: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r w:rsidRPr="00545564">
        <w:rPr>
          <w:rFonts w:ascii="Times New Roman" w:hAnsi="Times New Roman" w:cs="Times New Roman"/>
          <w:sz w:val="24"/>
          <w:szCs w:val="24"/>
        </w:rPr>
        <w:t>Hanover, NH 03755 USA</w:t>
      </w:r>
    </w:p>
    <w:p w:rsidR="00C94E81" w:rsidRPr="00545564" w:rsidRDefault="00C94E81" w:rsidP="00921177">
      <w:pPr>
        <w:autoSpaceDE w:val="0"/>
        <w:autoSpaceDN w:val="0"/>
        <w:adjustRightInd w:val="0"/>
        <w:spacing w:after="0" w:line="240" w:lineRule="auto"/>
        <w:jc w:val="center"/>
        <w:rPr>
          <w:rFonts w:ascii="Times New Roman" w:hAnsi="Times New Roman" w:cs="Times New Roman"/>
          <w:sz w:val="24"/>
          <w:szCs w:val="24"/>
        </w:rPr>
      </w:pPr>
    </w:p>
    <w:p w:rsidR="00C94E81" w:rsidRPr="00545564" w:rsidRDefault="00C94E81" w:rsidP="00921177">
      <w:pPr>
        <w:autoSpaceDE w:val="0"/>
        <w:autoSpaceDN w:val="0"/>
        <w:adjustRightInd w:val="0"/>
        <w:spacing w:after="0" w:line="240" w:lineRule="auto"/>
        <w:jc w:val="center"/>
        <w:rPr>
          <w:rFonts w:ascii="Times New Roman" w:hAnsi="Times New Roman" w:cs="Times New Roman"/>
          <w:sz w:val="24"/>
          <w:szCs w:val="24"/>
        </w:rPr>
      </w:pPr>
    </w:p>
    <w:p w:rsidR="00C94E81" w:rsidRPr="00545564" w:rsidRDefault="00C94E81" w:rsidP="00921177">
      <w:pPr>
        <w:autoSpaceDE w:val="0"/>
        <w:autoSpaceDN w:val="0"/>
        <w:adjustRightInd w:val="0"/>
        <w:spacing w:after="0" w:line="240" w:lineRule="auto"/>
        <w:jc w:val="center"/>
        <w:rPr>
          <w:rFonts w:ascii="Times New Roman" w:hAnsi="Times New Roman" w:cs="Times New Roman"/>
          <w:sz w:val="24"/>
          <w:szCs w:val="24"/>
        </w:rPr>
      </w:pPr>
    </w:p>
    <w:p w:rsidR="00921177" w:rsidRPr="00545564" w:rsidRDefault="00921177" w:rsidP="00921177">
      <w:pPr>
        <w:autoSpaceDE w:val="0"/>
        <w:autoSpaceDN w:val="0"/>
        <w:adjustRightInd w:val="0"/>
        <w:spacing w:after="0" w:line="240" w:lineRule="auto"/>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rPr>
        <w:id w:val="7377094"/>
        <w:docPartObj>
          <w:docPartGallery w:val="Table of Contents"/>
          <w:docPartUnique/>
        </w:docPartObj>
      </w:sdtPr>
      <w:sdtContent>
        <w:p w:rsidR="00921177" w:rsidRPr="00545564" w:rsidRDefault="00921177">
          <w:pPr>
            <w:pStyle w:val="TOCHeading"/>
            <w:rPr>
              <w:rFonts w:ascii="Times New Roman" w:hAnsi="Times New Roman" w:cs="Times New Roman"/>
              <w:sz w:val="24"/>
              <w:szCs w:val="24"/>
            </w:rPr>
          </w:pPr>
          <w:r w:rsidRPr="00545564">
            <w:rPr>
              <w:rFonts w:ascii="Times New Roman" w:hAnsi="Times New Roman" w:cs="Times New Roman"/>
              <w:sz w:val="24"/>
              <w:szCs w:val="24"/>
            </w:rPr>
            <w:t>Contents</w:t>
          </w:r>
        </w:p>
        <w:p w:rsidR="00403C8B" w:rsidRPr="00545564" w:rsidRDefault="00EE24D7">
          <w:pPr>
            <w:pStyle w:val="TOC1"/>
            <w:tabs>
              <w:tab w:val="right" w:leader="dot" w:pos="9350"/>
            </w:tabs>
            <w:rPr>
              <w:rFonts w:ascii="Times New Roman" w:eastAsiaTheme="minorEastAsia" w:hAnsi="Times New Roman" w:cs="Times New Roman"/>
              <w:noProof/>
              <w:sz w:val="24"/>
              <w:szCs w:val="24"/>
            </w:rPr>
          </w:pPr>
          <w:r w:rsidRPr="00545564">
            <w:rPr>
              <w:rFonts w:ascii="Times New Roman" w:hAnsi="Times New Roman" w:cs="Times New Roman"/>
              <w:sz w:val="24"/>
              <w:szCs w:val="24"/>
            </w:rPr>
            <w:fldChar w:fldCharType="begin"/>
          </w:r>
          <w:r w:rsidR="00921177" w:rsidRPr="00545564">
            <w:rPr>
              <w:rFonts w:ascii="Times New Roman" w:hAnsi="Times New Roman" w:cs="Times New Roman"/>
              <w:sz w:val="24"/>
              <w:szCs w:val="24"/>
            </w:rPr>
            <w:instrText xml:space="preserve"> TOC \o "1-3" \h \z \u </w:instrText>
          </w:r>
          <w:r w:rsidRPr="00545564">
            <w:rPr>
              <w:rFonts w:ascii="Times New Roman" w:hAnsi="Times New Roman" w:cs="Times New Roman"/>
              <w:sz w:val="24"/>
              <w:szCs w:val="24"/>
            </w:rPr>
            <w:fldChar w:fldCharType="separate"/>
          </w:r>
          <w:hyperlink w:anchor="_Toc257631119" w:history="1">
            <w:r w:rsidR="00403C8B" w:rsidRPr="00545564">
              <w:rPr>
                <w:rStyle w:val="Hyperlink"/>
                <w:rFonts w:ascii="Times New Roman" w:hAnsi="Times New Roman" w:cs="Times New Roman"/>
                <w:noProof/>
                <w:sz w:val="24"/>
                <w:szCs w:val="24"/>
              </w:rPr>
              <w:t>Synopsis</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_Toc257631119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2</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0" w:history="1">
            <w:r w:rsidR="00403C8B" w:rsidRPr="00545564">
              <w:rPr>
                <w:rStyle w:val="Hyperlink"/>
                <w:rFonts w:ascii="Times New Roman" w:hAnsi="Times New Roman" w:cs="Times New Roman"/>
                <w:noProof/>
                <w:sz w:val="24"/>
                <w:szCs w:val="24"/>
              </w:rPr>
              <w:t>Introduction</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_Toc257631120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1" w:history="1">
            <w:r w:rsidR="00403C8B" w:rsidRPr="00545564">
              <w:rPr>
                <w:rStyle w:val="Hyperlink"/>
                <w:rFonts w:ascii="Times New Roman" w:hAnsi="Times New Roman" w:cs="Times New Roman"/>
                <w:noProof/>
                <w:sz w:val="24"/>
                <w:szCs w:val="24"/>
              </w:rPr>
              <w:t>Methods</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_Toc257631121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2" w:history="1">
            <w:r w:rsidR="00403C8B" w:rsidRPr="00545564">
              <w:rPr>
                <w:rStyle w:val="Hyperlink"/>
                <w:rFonts w:ascii="Times New Roman" w:hAnsi="Times New Roman" w:cs="Times New Roman"/>
                <w:noProof/>
                <w:sz w:val="24"/>
                <w:szCs w:val="24"/>
              </w:rPr>
              <w:t>Observational Data</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_Toc257631122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3" w:history="1">
            <w:r w:rsidR="00403C8B" w:rsidRPr="00545564">
              <w:rPr>
                <w:rStyle w:val="Hyperlink"/>
                <w:rFonts w:ascii="Times New Roman" w:hAnsi="Times New Roman" w:cs="Times New Roman"/>
                <w:noProof/>
                <w:sz w:val="24"/>
                <w:szCs w:val="24"/>
              </w:rPr>
              <w:t>Modeling</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_Toc257631123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4" w:history="1">
            <w:r w:rsidR="00403C8B" w:rsidRPr="00545564">
              <w:rPr>
                <w:rStyle w:val="Hyperlink"/>
                <w:rFonts w:ascii="Times New Roman" w:hAnsi="Times New Roman" w:cs="Times New Roman"/>
                <w:noProof/>
                <w:sz w:val="24"/>
                <w:szCs w:val="24"/>
              </w:rPr>
              <w:t>Plan of Work</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_Toc257631124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5" w:history="1">
            <w:r w:rsidR="00403C8B" w:rsidRPr="00545564">
              <w:rPr>
                <w:rStyle w:val="Hyperlink"/>
                <w:rFonts w:ascii="Times New Roman" w:hAnsi="Times New Roman" w:cs="Times New Roman"/>
                <w:noProof/>
                <w:sz w:val="24"/>
                <w:szCs w:val="24"/>
              </w:rPr>
              <w:t>Budget</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_Toc257631125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pPr>
            <w:pStyle w:val="TOC1"/>
            <w:tabs>
              <w:tab w:val="right" w:leader="dot" w:pos="9350"/>
            </w:tabs>
            <w:rPr>
              <w:rFonts w:ascii="Times New Roman" w:eastAsiaTheme="minorEastAsia" w:hAnsi="Times New Roman" w:cs="Times New Roman"/>
              <w:noProof/>
              <w:sz w:val="24"/>
              <w:szCs w:val="24"/>
            </w:rPr>
          </w:pPr>
          <w:hyperlink w:anchor="_Toc257631126" w:history="1">
            <w:r w:rsidR="00403C8B" w:rsidRPr="00545564">
              <w:rPr>
                <w:rStyle w:val="Hyperlink"/>
                <w:rFonts w:ascii="Times New Roman" w:hAnsi="Times New Roman" w:cs="Times New Roman"/>
                <w:noProof/>
                <w:sz w:val="24"/>
                <w:szCs w:val="24"/>
              </w:rPr>
              <w:t>References Cited</w:t>
            </w:r>
            <w:r w:rsidR="00403C8B" w:rsidRPr="00545564">
              <w:rPr>
                <w:rFonts w:ascii="Times New Roman" w:hAnsi="Times New Roman" w:cs="Times New Roman"/>
                <w:noProof/>
                <w:webHidden/>
                <w:sz w:val="24"/>
                <w:szCs w:val="24"/>
              </w:rPr>
              <w:tab/>
            </w:r>
            <w:r w:rsidRPr="00545564">
              <w:rPr>
                <w:rFonts w:ascii="Times New Roman" w:hAnsi="Times New Roman" w:cs="Times New Roman"/>
                <w:noProof/>
                <w:webHidden/>
                <w:sz w:val="24"/>
                <w:szCs w:val="24"/>
              </w:rPr>
              <w:fldChar w:fldCharType="begin"/>
            </w:r>
            <w:r w:rsidR="00403C8B" w:rsidRPr="00545564">
              <w:rPr>
                <w:rFonts w:ascii="Times New Roman" w:hAnsi="Times New Roman" w:cs="Times New Roman"/>
                <w:noProof/>
                <w:webHidden/>
                <w:sz w:val="24"/>
                <w:szCs w:val="24"/>
              </w:rPr>
              <w:instrText xml:space="preserve"> PAGEREF _Toc257631126 \h </w:instrText>
            </w:r>
            <w:r w:rsidRPr="00545564">
              <w:rPr>
                <w:rFonts w:ascii="Times New Roman" w:hAnsi="Times New Roman" w:cs="Times New Roman"/>
                <w:noProof/>
                <w:webHidden/>
                <w:sz w:val="24"/>
                <w:szCs w:val="24"/>
              </w:rPr>
            </w:r>
            <w:r w:rsidRPr="00545564">
              <w:rPr>
                <w:rFonts w:ascii="Times New Roman" w:hAnsi="Times New Roman" w:cs="Times New Roman"/>
                <w:noProof/>
                <w:webHidden/>
                <w:sz w:val="24"/>
                <w:szCs w:val="24"/>
              </w:rPr>
              <w:fldChar w:fldCharType="separate"/>
            </w:r>
            <w:r w:rsidR="00403C8B" w:rsidRPr="00545564">
              <w:rPr>
                <w:rFonts w:ascii="Times New Roman" w:hAnsi="Times New Roman" w:cs="Times New Roman"/>
                <w:noProof/>
                <w:webHidden/>
                <w:sz w:val="24"/>
                <w:szCs w:val="24"/>
              </w:rPr>
              <w:t>3</w:t>
            </w:r>
            <w:r w:rsidRPr="00545564">
              <w:rPr>
                <w:rFonts w:ascii="Times New Roman" w:hAnsi="Times New Roman" w:cs="Times New Roman"/>
                <w:noProof/>
                <w:webHidden/>
                <w:sz w:val="24"/>
                <w:szCs w:val="24"/>
              </w:rPr>
              <w:fldChar w:fldCharType="end"/>
            </w:r>
          </w:hyperlink>
        </w:p>
        <w:p w:rsidR="00403C8B" w:rsidRPr="00545564" w:rsidRDefault="00EE24D7" w:rsidP="00CD28D0">
          <w:pPr>
            <w:rPr>
              <w:rFonts w:ascii="Times New Roman" w:hAnsi="Times New Roman" w:cs="Times New Roman"/>
              <w:sz w:val="24"/>
              <w:szCs w:val="24"/>
            </w:rPr>
          </w:pPr>
          <w:r w:rsidRPr="00545564">
            <w:rPr>
              <w:rFonts w:ascii="Times New Roman" w:hAnsi="Times New Roman" w:cs="Times New Roman"/>
              <w:sz w:val="24"/>
              <w:szCs w:val="24"/>
            </w:rPr>
            <w:fldChar w:fldCharType="end"/>
          </w:r>
        </w:p>
      </w:sdtContent>
    </w:sdt>
    <w:bookmarkStart w:id="0" w:name="_Toc257631119" w:displacedByCustomXml="prev"/>
    <w:p w:rsidR="00921177" w:rsidRPr="00545564" w:rsidRDefault="00921177" w:rsidP="004B4460">
      <w:pPr>
        <w:pStyle w:val="Heading1"/>
      </w:pPr>
      <w:r w:rsidRPr="00545564">
        <w:t>Synopsis</w:t>
      </w:r>
      <w:bookmarkEnd w:id="0"/>
    </w:p>
    <w:p w:rsidR="00921177" w:rsidRPr="00545564" w:rsidRDefault="00921177" w:rsidP="00355313">
      <w:pPr>
        <w:autoSpaceDE w:val="0"/>
        <w:autoSpaceDN w:val="0"/>
        <w:adjustRightInd w:val="0"/>
        <w:spacing w:after="0" w:line="240" w:lineRule="auto"/>
        <w:ind w:firstLine="720"/>
        <w:rPr>
          <w:rFonts w:ascii="Times New Roman" w:hAnsi="Times New Roman" w:cs="Times New Roman"/>
          <w:sz w:val="24"/>
          <w:szCs w:val="24"/>
        </w:rPr>
      </w:pPr>
    </w:p>
    <w:p w:rsidR="001C24B1" w:rsidRPr="00545564" w:rsidRDefault="001C24B1" w:rsidP="00403C8B">
      <w:pPr>
        <w:autoSpaceDE w:val="0"/>
        <w:autoSpaceDN w:val="0"/>
        <w:adjustRightInd w:val="0"/>
        <w:spacing w:after="0" w:line="240" w:lineRule="auto"/>
        <w:rPr>
          <w:rFonts w:ascii="Times New Roman" w:hAnsi="Times New Roman" w:cs="Times New Roman"/>
          <w:bCs/>
          <w:sz w:val="24"/>
          <w:szCs w:val="24"/>
        </w:rPr>
      </w:pPr>
      <w:r w:rsidRPr="00545564">
        <w:rPr>
          <w:rFonts w:ascii="Times New Roman" w:hAnsi="Times New Roman" w:cs="Times New Roman"/>
          <w:sz w:val="24"/>
          <w:szCs w:val="24"/>
        </w:rPr>
        <w:t xml:space="preserve">LOI ID: </w:t>
      </w:r>
      <w:r w:rsidRPr="00545564">
        <w:rPr>
          <w:rFonts w:ascii="Times New Roman" w:hAnsi="Times New Roman" w:cs="Times New Roman"/>
          <w:bCs/>
          <w:sz w:val="24"/>
          <w:szCs w:val="24"/>
        </w:rPr>
        <w:t xml:space="preserve">L02118070. </w:t>
      </w:r>
    </w:p>
    <w:p w:rsidR="00921177" w:rsidRPr="00545564" w:rsidRDefault="00334738" w:rsidP="005F5EAA">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Structure-based river engineering has </w:t>
      </w:r>
      <w:r w:rsidRPr="00545564">
        <w:rPr>
          <w:rFonts w:ascii="Times New Roman" w:hAnsi="Times New Roman" w:cs="Times New Roman"/>
          <w:sz w:val="24"/>
          <w:szCs w:val="24"/>
        </w:rPr>
        <w:t xml:space="preserve">transformed drainage networks in the developed nations and continues to </w:t>
      </w:r>
      <w:r>
        <w:rPr>
          <w:rFonts w:ascii="Times New Roman" w:hAnsi="Times New Roman" w:cs="Times New Roman"/>
          <w:sz w:val="24"/>
          <w:szCs w:val="24"/>
        </w:rPr>
        <w:t xml:space="preserve">rapidly </w:t>
      </w:r>
      <w:r w:rsidRPr="00545564">
        <w:rPr>
          <w:rFonts w:ascii="Times New Roman" w:hAnsi="Times New Roman" w:cs="Times New Roman"/>
          <w:sz w:val="24"/>
          <w:szCs w:val="24"/>
        </w:rPr>
        <w:t>tran</w:t>
      </w:r>
      <w:r w:rsidR="00C20A94">
        <w:rPr>
          <w:rFonts w:ascii="Times New Roman" w:hAnsi="Times New Roman" w:cs="Times New Roman"/>
          <w:sz w:val="24"/>
          <w:szCs w:val="24"/>
        </w:rPr>
        <w:t>sform them in many</w:t>
      </w:r>
      <w:r w:rsidRPr="00545564">
        <w:rPr>
          <w:rFonts w:ascii="Times New Roman" w:hAnsi="Times New Roman" w:cs="Times New Roman"/>
          <w:sz w:val="24"/>
          <w:szCs w:val="24"/>
        </w:rPr>
        <w:t xml:space="preserve"> other nations</w:t>
      </w:r>
      <w:r>
        <w:rPr>
          <w:rFonts w:ascii="Times New Roman" w:hAnsi="Times New Roman" w:cs="Times New Roman"/>
          <w:sz w:val="24"/>
          <w:szCs w:val="24"/>
        </w:rPr>
        <w:t xml:space="preserve">. </w:t>
      </w:r>
      <w:r w:rsidRPr="00545564">
        <w:rPr>
          <w:rFonts w:ascii="Times New Roman" w:hAnsi="Times New Roman" w:cs="Times New Roman"/>
          <w:sz w:val="24"/>
          <w:szCs w:val="24"/>
        </w:rPr>
        <w:t>Levees increasingly confine flood discharges within channels, including</w:t>
      </w:r>
      <w:r>
        <w:rPr>
          <w:rFonts w:ascii="Times New Roman" w:hAnsi="Times New Roman" w:cs="Times New Roman"/>
          <w:sz w:val="24"/>
          <w:szCs w:val="24"/>
        </w:rPr>
        <w:t xml:space="preserve"> on deltas where diverging flow formerly occurred</w:t>
      </w:r>
      <w:r w:rsidRPr="00545564">
        <w:rPr>
          <w:rFonts w:ascii="Times New Roman" w:hAnsi="Times New Roman" w:cs="Times New Roman"/>
          <w:sz w:val="24"/>
          <w:szCs w:val="24"/>
        </w:rPr>
        <w:t xml:space="preserve">. </w:t>
      </w:r>
      <w:r w:rsidR="00FE209F">
        <w:rPr>
          <w:rFonts w:ascii="Times New Roman" w:hAnsi="Times New Roman" w:cs="Times New Roman"/>
          <w:sz w:val="24"/>
          <w:szCs w:val="24"/>
        </w:rPr>
        <w:t xml:space="preserve">We </w:t>
      </w:r>
      <w:r w:rsidR="00147B54">
        <w:rPr>
          <w:rFonts w:ascii="Times New Roman" w:hAnsi="Times New Roman" w:cs="Times New Roman"/>
          <w:sz w:val="24"/>
          <w:szCs w:val="24"/>
        </w:rPr>
        <w:t xml:space="preserve">are an interdisciplinary team including expertise in fluvial processes, modeling of discharge and sediment yield, delta processes, </w:t>
      </w:r>
      <w:r w:rsidR="002F083B">
        <w:rPr>
          <w:rFonts w:ascii="Times New Roman" w:hAnsi="Times New Roman" w:cs="Times New Roman"/>
          <w:sz w:val="24"/>
          <w:szCs w:val="24"/>
        </w:rPr>
        <w:t xml:space="preserve">remote sensing, </w:t>
      </w:r>
      <w:r w:rsidR="00147B54">
        <w:rPr>
          <w:rFonts w:ascii="Times New Roman" w:hAnsi="Times New Roman" w:cs="Times New Roman"/>
          <w:sz w:val="24"/>
          <w:szCs w:val="24"/>
        </w:rPr>
        <w:t xml:space="preserve">and international water resources policy and treaties. </w:t>
      </w:r>
      <w:r w:rsidR="002F083B">
        <w:rPr>
          <w:rFonts w:ascii="Times New Roman" w:hAnsi="Times New Roman" w:cs="Times New Roman"/>
          <w:sz w:val="24"/>
          <w:szCs w:val="24"/>
        </w:rPr>
        <w:t>Our team has</w:t>
      </w:r>
      <w:r w:rsidR="00FE209F">
        <w:rPr>
          <w:rFonts w:ascii="Times New Roman" w:hAnsi="Times New Roman" w:cs="Times New Roman"/>
          <w:sz w:val="24"/>
          <w:szCs w:val="24"/>
        </w:rPr>
        <w:t xml:space="preserve"> identified a preliminary set of 3</w:t>
      </w:r>
      <w:r>
        <w:rPr>
          <w:rFonts w:ascii="Times New Roman" w:hAnsi="Times New Roman" w:cs="Times New Roman"/>
          <w:sz w:val="24"/>
          <w:szCs w:val="24"/>
        </w:rPr>
        <w:t>6 large river basins</w:t>
      </w:r>
      <w:r w:rsidR="00FE209F">
        <w:rPr>
          <w:rFonts w:ascii="Times New Roman" w:hAnsi="Times New Roman" w:cs="Times New Roman"/>
          <w:sz w:val="24"/>
          <w:szCs w:val="24"/>
        </w:rPr>
        <w:t xml:space="preserve"> for which major dams </w:t>
      </w:r>
      <w:r w:rsidR="00BD04D5">
        <w:rPr>
          <w:rFonts w:ascii="Times New Roman" w:hAnsi="Times New Roman" w:cs="Times New Roman"/>
          <w:sz w:val="24"/>
          <w:szCs w:val="24"/>
        </w:rPr>
        <w:t xml:space="preserve">and levee systems </w:t>
      </w:r>
      <w:r w:rsidR="00FE209F">
        <w:rPr>
          <w:rFonts w:ascii="Times New Roman" w:hAnsi="Times New Roman" w:cs="Times New Roman"/>
          <w:sz w:val="24"/>
          <w:szCs w:val="24"/>
        </w:rPr>
        <w:t xml:space="preserve">are still </w:t>
      </w:r>
      <w:r w:rsidR="00FE209F">
        <w:rPr>
          <w:rFonts w:ascii="Times New Roman" w:hAnsi="Times New Roman" w:cs="Times New Roman"/>
          <w:sz w:val="24"/>
          <w:szCs w:val="24"/>
        </w:rPr>
        <w:lastRenderedPageBreak/>
        <w:t xml:space="preserve">planned or under construction and which include, downstream, large human populations who will be affected by such modifications. </w:t>
      </w:r>
      <w:r w:rsidR="002F083B">
        <w:rPr>
          <w:rFonts w:ascii="Times New Roman" w:hAnsi="Times New Roman" w:cs="Times New Roman"/>
          <w:sz w:val="24"/>
          <w:szCs w:val="24"/>
        </w:rPr>
        <w:t xml:space="preserve">Even while </w:t>
      </w:r>
      <w:r w:rsidR="00C20A94">
        <w:rPr>
          <w:rFonts w:ascii="Times New Roman" w:hAnsi="Times New Roman" w:cs="Times New Roman"/>
          <w:sz w:val="24"/>
          <w:szCs w:val="24"/>
        </w:rPr>
        <w:t>such structures are under construction</w:t>
      </w:r>
      <w:r w:rsidR="00FE209F">
        <w:rPr>
          <w:rFonts w:ascii="Times New Roman" w:hAnsi="Times New Roman" w:cs="Times New Roman"/>
          <w:sz w:val="24"/>
          <w:szCs w:val="24"/>
        </w:rPr>
        <w:t xml:space="preserve">, </w:t>
      </w:r>
      <w:r w:rsidR="002F083B">
        <w:rPr>
          <w:rFonts w:ascii="Times New Roman" w:hAnsi="Times New Roman" w:cs="Times New Roman"/>
          <w:sz w:val="24"/>
          <w:szCs w:val="24"/>
        </w:rPr>
        <w:t xml:space="preserve">however, </w:t>
      </w:r>
      <w:r w:rsidR="00FE209F">
        <w:rPr>
          <w:rFonts w:ascii="Times New Roman" w:hAnsi="Times New Roman" w:cs="Times New Roman"/>
          <w:sz w:val="24"/>
          <w:szCs w:val="24"/>
        </w:rPr>
        <w:t>the</w:t>
      </w:r>
      <w:r w:rsidRPr="00545564">
        <w:rPr>
          <w:rFonts w:ascii="Times New Roman" w:hAnsi="Times New Roman" w:cs="Times New Roman"/>
          <w:sz w:val="24"/>
          <w:szCs w:val="24"/>
        </w:rPr>
        <w:t xml:space="preserve"> </w:t>
      </w:r>
      <w:r>
        <w:rPr>
          <w:rFonts w:ascii="Times New Roman" w:hAnsi="Times New Roman" w:cs="Times New Roman"/>
          <w:sz w:val="24"/>
          <w:szCs w:val="24"/>
        </w:rPr>
        <w:t>design lives of many US</w:t>
      </w:r>
      <w:r w:rsidRPr="00545564">
        <w:rPr>
          <w:rFonts w:ascii="Times New Roman" w:hAnsi="Times New Roman" w:cs="Times New Roman"/>
          <w:sz w:val="24"/>
          <w:szCs w:val="24"/>
        </w:rPr>
        <w:t xml:space="preserve"> dams </w:t>
      </w:r>
      <w:r>
        <w:rPr>
          <w:rFonts w:ascii="Times New Roman" w:hAnsi="Times New Roman" w:cs="Times New Roman"/>
          <w:sz w:val="24"/>
          <w:szCs w:val="24"/>
        </w:rPr>
        <w:t xml:space="preserve">and reservoirs </w:t>
      </w:r>
      <w:r w:rsidR="002F083B">
        <w:rPr>
          <w:rFonts w:ascii="Times New Roman" w:hAnsi="Times New Roman" w:cs="Times New Roman"/>
          <w:sz w:val="24"/>
          <w:szCs w:val="24"/>
        </w:rPr>
        <w:t>have been</w:t>
      </w:r>
      <w:r w:rsidR="0008634E">
        <w:rPr>
          <w:rFonts w:ascii="Times New Roman" w:hAnsi="Times New Roman" w:cs="Times New Roman"/>
          <w:sz w:val="24"/>
          <w:szCs w:val="24"/>
        </w:rPr>
        <w:t xml:space="preserve"> exceeded, </w:t>
      </w:r>
      <w:r w:rsidR="00C20A94">
        <w:rPr>
          <w:rFonts w:ascii="Times New Roman" w:hAnsi="Times New Roman" w:cs="Times New Roman"/>
          <w:sz w:val="24"/>
          <w:szCs w:val="24"/>
        </w:rPr>
        <w:t xml:space="preserve">and </w:t>
      </w:r>
      <w:r w:rsidRPr="00545564">
        <w:rPr>
          <w:rFonts w:ascii="Times New Roman" w:hAnsi="Times New Roman" w:cs="Times New Roman"/>
          <w:sz w:val="24"/>
          <w:szCs w:val="24"/>
        </w:rPr>
        <w:t>restoration of pre-</w:t>
      </w:r>
      <w:r w:rsidRPr="00340BD1">
        <w:rPr>
          <w:rFonts w:ascii="Times New Roman" w:hAnsi="Times New Roman" w:cs="Times New Roman"/>
          <w:sz w:val="24"/>
          <w:szCs w:val="24"/>
        </w:rPr>
        <w:t xml:space="preserve">existing flow regimes and riverine ecosystems </w:t>
      </w:r>
      <w:r>
        <w:rPr>
          <w:rFonts w:ascii="Times New Roman" w:hAnsi="Times New Roman" w:cs="Times New Roman"/>
          <w:sz w:val="24"/>
          <w:szCs w:val="24"/>
        </w:rPr>
        <w:t>is underway</w:t>
      </w:r>
      <w:r w:rsidR="002F083B">
        <w:rPr>
          <w:rFonts w:ascii="Times New Roman" w:hAnsi="Times New Roman" w:cs="Times New Roman"/>
          <w:sz w:val="24"/>
          <w:szCs w:val="24"/>
        </w:rPr>
        <w:t xml:space="preserve"> (</w:t>
      </w:r>
      <w:r w:rsidR="0008634E">
        <w:rPr>
          <w:rFonts w:ascii="Times New Roman" w:hAnsi="Times New Roman" w:cs="Times New Roman"/>
          <w:sz w:val="24"/>
          <w:szCs w:val="24"/>
        </w:rPr>
        <w:t>dams and levees are being removed). Improved</w:t>
      </w:r>
      <w:r w:rsidR="00FE209F">
        <w:rPr>
          <w:rFonts w:ascii="Times New Roman" w:hAnsi="Times New Roman" w:cs="Times New Roman"/>
          <w:sz w:val="24"/>
          <w:szCs w:val="24"/>
        </w:rPr>
        <w:t xml:space="preserve"> knowledge concerning the services </w:t>
      </w:r>
      <w:r w:rsidR="0008634E">
        <w:rPr>
          <w:rFonts w:ascii="Times New Roman" w:hAnsi="Times New Roman" w:cs="Times New Roman"/>
          <w:sz w:val="24"/>
          <w:szCs w:val="24"/>
        </w:rPr>
        <w:t>provided by natural floodplains</w:t>
      </w:r>
      <w:r w:rsidR="002F083B">
        <w:rPr>
          <w:rFonts w:ascii="Times New Roman" w:hAnsi="Times New Roman" w:cs="Times New Roman"/>
          <w:sz w:val="24"/>
          <w:szCs w:val="24"/>
        </w:rPr>
        <w:t xml:space="preserve"> </w:t>
      </w:r>
      <w:r w:rsidR="008F7C69">
        <w:rPr>
          <w:rFonts w:ascii="Times New Roman" w:hAnsi="Times New Roman" w:cs="Times New Roman"/>
          <w:sz w:val="24"/>
          <w:szCs w:val="24"/>
        </w:rPr>
        <w:t xml:space="preserve">is motivating this change. </w:t>
      </w:r>
      <w:r>
        <w:rPr>
          <w:rFonts w:ascii="Times New Roman" w:hAnsi="Times New Roman" w:cs="Times New Roman"/>
          <w:sz w:val="24"/>
          <w:szCs w:val="24"/>
        </w:rPr>
        <w:t xml:space="preserve"> </w:t>
      </w:r>
      <w:r w:rsidR="00430DFB">
        <w:rPr>
          <w:rFonts w:ascii="Times New Roman" w:hAnsi="Times New Roman" w:cs="Times New Roman"/>
          <w:sz w:val="24"/>
          <w:szCs w:val="24"/>
        </w:rPr>
        <w:t>A</w:t>
      </w:r>
      <w:r w:rsidR="00FE209F">
        <w:rPr>
          <w:rFonts w:ascii="Times New Roman" w:hAnsi="Times New Roman" w:cs="Times New Roman"/>
          <w:sz w:val="24"/>
          <w:szCs w:val="24"/>
        </w:rPr>
        <w:t>lthough</w:t>
      </w:r>
      <w:r w:rsidRPr="00340BD1">
        <w:rPr>
          <w:rFonts w:ascii="Times New Roman" w:hAnsi="Times New Roman" w:cs="Times New Roman"/>
          <w:sz w:val="24"/>
          <w:szCs w:val="24"/>
        </w:rPr>
        <w:t xml:space="preserve"> major water projects</w:t>
      </w:r>
      <w:r w:rsidR="00430DFB">
        <w:rPr>
          <w:rFonts w:ascii="Times New Roman" w:hAnsi="Times New Roman" w:cs="Times New Roman"/>
          <w:sz w:val="24"/>
          <w:szCs w:val="24"/>
        </w:rPr>
        <w:t xml:space="preserve"> </w:t>
      </w:r>
      <w:r w:rsidRPr="00340BD1">
        <w:rPr>
          <w:rFonts w:ascii="Times New Roman" w:hAnsi="Times New Roman" w:cs="Times New Roman"/>
          <w:sz w:val="24"/>
          <w:szCs w:val="24"/>
        </w:rPr>
        <w:t xml:space="preserve">have </w:t>
      </w:r>
      <w:r>
        <w:rPr>
          <w:rFonts w:ascii="Times New Roman" w:hAnsi="Times New Roman" w:cs="Times New Roman"/>
          <w:sz w:val="24"/>
          <w:szCs w:val="24"/>
        </w:rPr>
        <w:t xml:space="preserve">cumulative and extra-local </w:t>
      </w:r>
      <w:r w:rsidRPr="00340BD1">
        <w:rPr>
          <w:rFonts w:ascii="Times New Roman" w:hAnsi="Times New Roman" w:cs="Times New Roman"/>
          <w:sz w:val="24"/>
          <w:szCs w:val="24"/>
        </w:rPr>
        <w:t xml:space="preserve">effects, </w:t>
      </w:r>
      <w:r w:rsidR="00430DFB">
        <w:rPr>
          <w:rFonts w:ascii="Times New Roman" w:hAnsi="Times New Roman" w:cs="Times New Roman"/>
          <w:sz w:val="24"/>
          <w:szCs w:val="24"/>
        </w:rPr>
        <w:t xml:space="preserve">commonly across international borders, relevant  </w:t>
      </w:r>
      <w:r w:rsidRPr="00340BD1">
        <w:rPr>
          <w:rFonts w:ascii="Times New Roman" w:hAnsi="Times New Roman" w:cs="Times New Roman"/>
          <w:sz w:val="24"/>
          <w:szCs w:val="24"/>
        </w:rPr>
        <w:t>surface water data</w:t>
      </w:r>
      <w:r>
        <w:rPr>
          <w:rFonts w:ascii="Times New Roman" w:hAnsi="Times New Roman" w:cs="Times New Roman"/>
          <w:sz w:val="24"/>
          <w:szCs w:val="24"/>
        </w:rPr>
        <w:t xml:space="preserve"> </w:t>
      </w:r>
      <w:r w:rsidR="00BA12EE">
        <w:rPr>
          <w:rFonts w:ascii="Times New Roman" w:hAnsi="Times New Roman" w:cs="Times New Roman"/>
          <w:sz w:val="24"/>
          <w:szCs w:val="24"/>
        </w:rPr>
        <w:t xml:space="preserve">are </w:t>
      </w:r>
      <w:r>
        <w:rPr>
          <w:rFonts w:ascii="Times New Roman" w:hAnsi="Times New Roman" w:cs="Times New Roman"/>
          <w:sz w:val="24"/>
          <w:szCs w:val="24"/>
        </w:rPr>
        <w:t xml:space="preserve">not freely </w:t>
      </w:r>
      <w:r w:rsidRPr="00340BD1">
        <w:rPr>
          <w:rFonts w:ascii="Times New Roman" w:hAnsi="Times New Roman" w:cs="Times New Roman"/>
          <w:sz w:val="24"/>
          <w:szCs w:val="24"/>
        </w:rPr>
        <w:t>shared</w:t>
      </w:r>
      <w:r w:rsidR="002F083B">
        <w:rPr>
          <w:rFonts w:ascii="Times New Roman" w:hAnsi="Times New Roman" w:cs="Times New Roman"/>
          <w:sz w:val="24"/>
          <w:szCs w:val="24"/>
        </w:rPr>
        <w:t xml:space="preserve">: </w:t>
      </w:r>
      <w:r w:rsidR="00430DFB">
        <w:rPr>
          <w:rFonts w:ascii="Times New Roman" w:hAnsi="Times New Roman" w:cs="Times New Roman"/>
          <w:sz w:val="24"/>
          <w:szCs w:val="24"/>
        </w:rPr>
        <w:t xml:space="preserve">this has constrained </w:t>
      </w:r>
      <w:r w:rsidRPr="00340BD1">
        <w:rPr>
          <w:rFonts w:ascii="Times New Roman" w:hAnsi="Times New Roman" w:cs="Times New Roman"/>
          <w:sz w:val="24"/>
          <w:szCs w:val="24"/>
        </w:rPr>
        <w:t>independent scientific ev</w:t>
      </w:r>
      <w:r>
        <w:rPr>
          <w:rFonts w:ascii="Times New Roman" w:hAnsi="Times New Roman" w:cs="Times New Roman"/>
          <w:sz w:val="24"/>
          <w:szCs w:val="24"/>
        </w:rPr>
        <w:t xml:space="preserve">aluation of the </w:t>
      </w:r>
      <w:r w:rsidR="00430DFB">
        <w:rPr>
          <w:rFonts w:ascii="Times New Roman" w:hAnsi="Times New Roman" w:cs="Times New Roman"/>
          <w:sz w:val="24"/>
          <w:szCs w:val="24"/>
        </w:rPr>
        <w:t xml:space="preserve">their </w:t>
      </w:r>
      <w:r>
        <w:rPr>
          <w:rFonts w:ascii="Times New Roman" w:hAnsi="Times New Roman" w:cs="Times New Roman"/>
          <w:sz w:val="24"/>
          <w:szCs w:val="24"/>
        </w:rPr>
        <w:t xml:space="preserve">aggregate </w:t>
      </w:r>
      <w:r w:rsidR="00430DFB">
        <w:rPr>
          <w:rFonts w:ascii="Times New Roman" w:hAnsi="Times New Roman" w:cs="Times New Roman"/>
          <w:sz w:val="24"/>
          <w:szCs w:val="24"/>
        </w:rPr>
        <w:t>effects</w:t>
      </w:r>
      <w:r>
        <w:rPr>
          <w:rFonts w:ascii="Times New Roman" w:hAnsi="Times New Roman" w:cs="Times New Roman"/>
          <w:sz w:val="24"/>
          <w:szCs w:val="24"/>
        </w:rPr>
        <w:t>.</w:t>
      </w:r>
      <w:r w:rsidR="00695DE3">
        <w:rPr>
          <w:rFonts w:ascii="Times New Roman" w:hAnsi="Times New Roman" w:cs="Times New Roman"/>
          <w:sz w:val="24"/>
          <w:szCs w:val="24"/>
        </w:rPr>
        <w:t xml:space="preserve"> </w:t>
      </w:r>
      <w:r w:rsidR="002F083B">
        <w:rPr>
          <w:rFonts w:ascii="Times New Roman" w:hAnsi="Times New Roman" w:cs="Times New Roman"/>
          <w:sz w:val="24"/>
          <w:szCs w:val="24"/>
        </w:rPr>
        <w:t>To address this issue, m</w:t>
      </w:r>
      <w:r w:rsidR="0008634E">
        <w:rPr>
          <w:rFonts w:ascii="Times New Roman" w:hAnsi="Times New Roman" w:cs="Times New Roman"/>
          <w:sz w:val="24"/>
          <w:szCs w:val="24"/>
        </w:rPr>
        <w:t>embers of our team hav</w:t>
      </w:r>
      <w:r w:rsidR="00695DE3">
        <w:rPr>
          <w:rFonts w:ascii="Times New Roman" w:hAnsi="Times New Roman" w:cs="Times New Roman"/>
          <w:sz w:val="24"/>
          <w:szCs w:val="24"/>
        </w:rPr>
        <w:t xml:space="preserve">e previously </w:t>
      </w:r>
      <w:r w:rsidR="0008634E">
        <w:rPr>
          <w:rFonts w:ascii="Times New Roman" w:hAnsi="Times New Roman" w:cs="Times New Roman"/>
          <w:sz w:val="24"/>
          <w:szCs w:val="24"/>
        </w:rPr>
        <w:t xml:space="preserve">employed advanced modeling techniques on global watersheds, and </w:t>
      </w:r>
      <w:r w:rsidR="00695DE3">
        <w:rPr>
          <w:rFonts w:ascii="Times New Roman" w:hAnsi="Times New Roman" w:cs="Times New Roman"/>
          <w:sz w:val="24"/>
          <w:szCs w:val="24"/>
        </w:rPr>
        <w:t xml:space="preserve">also </w:t>
      </w:r>
      <w:r w:rsidR="0008634E">
        <w:rPr>
          <w:rFonts w:ascii="Times New Roman" w:hAnsi="Times New Roman" w:cs="Times New Roman"/>
          <w:sz w:val="24"/>
          <w:szCs w:val="24"/>
        </w:rPr>
        <w:t>produced r</w:t>
      </w:r>
      <w:r w:rsidR="00FE209F">
        <w:rPr>
          <w:rFonts w:ascii="Times New Roman" w:hAnsi="Times New Roman" w:cs="Times New Roman"/>
          <w:sz w:val="24"/>
          <w:szCs w:val="24"/>
        </w:rPr>
        <w:t>emote</w:t>
      </w:r>
      <w:r>
        <w:rPr>
          <w:rFonts w:ascii="Times New Roman" w:hAnsi="Times New Roman" w:cs="Times New Roman"/>
          <w:sz w:val="24"/>
          <w:szCs w:val="24"/>
        </w:rPr>
        <w:t xml:space="preserve"> sensing data </w:t>
      </w:r>
      <w:r w:rsidR="0008634E">
        <w:rPr>
          <w:rFonts w:ascii="Times New Roman" w:hAnsi="Times New Roman" w:cs="Times New Roman"/>
          <w:sz w:val="24"/>
          <w:szCs w:val="24"/>
        </w:rPr>
        <w:t>that can</w:t>
      </w:r>
      <w:r w:rsidRPr="006C765D">
        <w:rPr>
          <w:rFonts w:ascii="Times New Roman" w:hAnsi="Times New Roman" w:cs="Times New Roman"/>
          <w:sz w:val="24"/>
          <w:szCs w:val="24"/>
        </w:rPr>
        <w:t xml:space="preserve"> </w:t>
      </w:r>
      <w:r w:rsidR="0008634E">
        <w:rPr>
          <w:rFonts w:ascii="Times New Roman" w:hAnsi="Times New Roman" w:cs="Times New Roman"/>
          <w:sz w:val="24"/>
          <w:szCs w:val="24"/>
        </w:rPr>
        <w:t>parameterize and validate such models</w:t>
      </w:r>
      <w:r w:rsidR="00007A2B">
        <w:rPr>
          <w:rFonts w:ascii="Times New Roman" w:hAnsi="Times New Roman" w:cs="Times New Roman"/>
          <w:sz w:val="24"/>
          <w:szCs w:val="24"/>
        </w:rPr>
        <w:t xml:space="preserve">. These data, commencing in year 2000, offer </w:t>
      </w:r>
      <w:r w:rsidRPr="006C765D">
        <w:rPr>
          <w:rFonts w:ascii="Times New Roman" w:hAnsi="Times New Roman" w:cs="Times New Roman"/>
          <w:sz w:val="24"/>
          <w:szCs w:val="24"/>
        </w:rPr>
        <w:t xml:space="preserve">critical advantages over </w:t>
      </w:r>
      <w:r w:rsidRPr="006C765D">
        <w:rPr>
          <w:rFonts w:ascii="Times New Roman" w:hAnsi="Times New Roman" w:cs="Times New Roman"/>
          <w:i/>
          <w:iCs/>
          <w:sz w:val="24"/>
          <w:szCs w:val="24"/>
        </w:rPr>
        <w:t xml:space="preserve">in situ </w:t>
      </w:r>
      <w:r w:rsidRPr="006C765D">
        <w:rPr>
          <w:rFonts w:ascii="Times New Roman" w:hAnsi="Times New Roman" w:cs="Times New Roman"/>
          <w:sz w:val="24"/>
          <w:szCs w:val="24"/>
        </w:rPr>
        <w:t>measurements, includ</w:t>
      </w:r>
      <w:r>
        <w:rPr>
          <w:rFonts w:ascii="Times New Roman" w:hAnsi="Times New Roman" w:cs="Times New Roman"/>
          <w:sz w:val="24"/>
          <w:szCs w:val="24"/>
        </w:rPr>
        <w:t xml:space="preserve">ing consistency </w:t>
      </w:r>
      <w:r w:rsidRPr="006C765D">
        <w:rPr>
          <w:rFonts w:ascii="Times New Roman" w:hAnsi="Times New Roman" w:cs="Times New Roman"/>
          <w:sz w:val="24"/>
          <w:szCs w:val="24"/>
        </w:rPr>
        <w:t>across trans-boundary watersheds</w:t>
      </w:r>
      <w:r w:rsidR="00037ECF">
        <w:rPr>
          <w:rFonts w:ascii="Times New Roman" w:hAnsi="Times New Roman" w:cs="Times New Roman"/>
          <w:sz w:val="24"/>
          <w:szCs w:val="24"/>
        </w:rPr>
        <w:t>, better spatial and temporal sampling, non-</w:t>
      </w:r>
      <w:r>
        <w:rPr>
          <w:rFonts w:ascii="Times New Roman" w:hAnsi="Times New Roman" w:cs="Times New Roman"/>
          <w:sz w:val="24"/>
          <w:szCs w:val="24"/>
        </w:rPr>
        <w:t xml:space="preserve">interruption </w:t>
      </w:r>
      <w:r w:rsidRPr="006C765D">
        <w:rPr>
          <w:rFonts w:ascii="Times New Roman" w:hAnsi="Times New Roman" w:cs="Times New Roman"/>
          <w:sz w:val="24"/>
          <w:szCs w:val="24"/>
        </w:rPr>
        <w:t xml:space="preserve">during floods, </w:t>
      </w:r>
      <w:r w:rsidR="00037ECF">
        <w:rPr>
          <w:rFonts w:ascii="Times New Roman" w:hAnsi="Times New Roman" w:cs="Times New Roman"/>
          <w:sz w:val="24"/>
          <w:szCs w:val="24"/>
        </w:rPr>
        <w:t>and unique observations of flood</w:t>
      </w:r>
      <w:r w:rsidRPr="006C765D">
        <w:rPr>
          <w:rFonts w:ascii="Times New Roman" w:hAnsi="Times New Roman" w:cs="Times New Roman"/>
          <w:sz w:val="24"/>
          <w:szCs w:val="24"/>
        </w:rPr>
        <w:t xml:space="preserve"> </w:t>
      </w:r>
      <w:r>
        <w:rPr>
          <w:rFonts w:ascii="Times New Roman" w:hAnsi="Times New Roman" w:cs="Times New Roman"/>
          <w:sz w:val="24"/>
          <w:szCs w:val="24"/>
        </w:rPr>
        <w:t>inundation extent</w:t>
      </w:r>
      <w:r w:rsidR="002F083B">
        <w:rPr>
          <w:rFonts w:ascii="Times New Roman" w:hAnsi="Times New Roman" w:cs="Times New Roman"/>
          <w:sz w:val="24"/>
          <w:szCs w:val="24"/>
        </w:rPr>
        <w:t>. Accurate p</w:t>
      </w:r>
      <w:r w:rsidR="00037ECF">
        <w:rPr>
          <w:rFonts w:ascii="Times New Roman" w:hAnsi="Times New Roman" w:cs="Times New Roman"/>
          <w:sz w:val="24"/>
          <w:szCs w:val="24"/>
        </w:rPr>
        <w:t xml:space="preserve">rediction of </w:t>
      </w:r>
      <w:r w:rsidR="00007A2B">
        <w:rPr>
          <w:rFonts w:ascii="Times New Roman" w:hAnsi="Times New Roman" w:cs="Times New Roman"/>
          <w:sz w:val="24"/>
          <w:szCs w:val="24"/>
        </w:rPr>
        <w:t xml:space="preserve">the </w:t>
      </w:r>
      <w:r w:rsidR="00037ECF">
        <w:rPr>
          <w:rFonts w:ascii="Times New Roman" w:hAnsi="Times New Roman" w:cs="Times New Roman"/>
          <w:sz w:val="24"/>
          <w:szCs w:val="24"/>
        </w:rPr>
        <w:t xml:space="preserve">future human-induced </w:t>
      </w:r>
      <w:r w:rsidR="00037ECF" w:rsidRPr="00340BD1">
        <w:rPr>
          <w:rFonts w:ascii="Times New Roman" w:hAnsi="Times New Roman" w:cs="Times New Roman"/>
          <w:sz w:val="24"/>
          <w:szCs w:val="24"/>
        </w:rPr>
        <w:t xml:space="preserve">changes </w:t>
      </w:r>
      <w:r w:rsidR="00037ECF">
        <w:rPr>
          <w:rFonts w:ascii="Times New Roman" w:hAnsi="Times New Roman" w:cs="Times New Roman"/>
          <w:sz w:val="24"/>
          <w:szCs w:val="24"/>
        </w:rPr>
        <w:t xml:space="preserve">to river basin hydrology </w:t>
      </w:r>
      <w:r w:rsidR="00695DE3">
        <w:rPr>
          <w:rFonts w:ascii="Times New Roman" w:hAnsi="Times New Roman" w:cs="Times New Roman"/>
          <w:sz w:val="24"/>
          <w:szCs w:val="24"/>
        </w:rPr>
        <w:t>that will occur from</w:t>
      </w:r>
      <w:r w:rsidR="00007A2B">
        <w:rPr>
          <w:rFonts w:ascii="Times New Roman" w:hAnsi="Times New Roman" w:cs="Times New Roman"/>
          <w:sz w:val="24"/>
          <w:szCs w:val="24"/>
        </w:rPr>
        <w:t xml:space="preserve"> structural modifications </w:t>
      </w:r>
      <w:r w:rsidR="00037ECF">
        <w:rPr>
          <w:rFonts w:ascii="Times New Roman" w:hAnsi="Times New Roman" w:cs="Times New Roman"/>
          <w:sz w:val="24"/>
          <w:szCs w:val="24"/>
        </w:rPr>
        <w:t>can</w:t>
      </w:r>
      <w:r w:rsidR="00007A2B">
        <w:rPr>
          <w:rFonts w:ascii="Times New Roman" w:hAnsi="Times New Roman" w:cs="Times New Roman"/>
          <w:sz w:val="24"/>
          <w:szCs w:val="24"/>
        </w:rPr>
        <w:t xml:space="preserve"> now be achieved: </w:t>
      </w:r>
      <w:r w:rsidR="00037ECF">
        <w:rPr>
          <w:rFonts w:ascii="Times New Roman" w:hAnsi="Times New Roman" w:cs="Times New Roman"/>
          <w:sz w:val="24"/>
          <w:szCs w:val="24"/>
        </w:rPr>
        <w:t xml:space="preserve">by a </w:t>
      </w:r>
      <w:r w:rsidR="00037ECF" w:rsidRPr="00340BD1">
        <w:rPr>
          <w:rFonts w:ascii="Times New Roman" w:hAnsi="Times New Roman" w:cs="Times New Roman"/>
          <w:sz w:val="24"/>
          <w:szCs w:val="24"/>
        </w:rPr>
        <w:t xml:space="preserve">combination of advanced modeling and </w:t>
      </w:r>
      <w:r w:rsidR="00007A2B">
        <w:rPr>
          <w:rFonts w:ascii="Times New Roman" w:hAnsi="Times New Roman" w:cs="Times New Roman"/>
          <w:sz w:val="24"/>
          <w:szCs w:val="24"/>
        </w:rPr>
        <w:t>the</w:t>
      </w:r>
      <w:r w:rsidR="002F083B">
        <w:rPr>
          <w:rFonts w:ascii="Times New Roman" w:hAnsi="Times New Roman" w:cs="Times New Roman"/>
          <w:sz w:val="24"/>
          <w:szCs w:val="24"/>
        </w:rPr>
        <w:t xml:space="preserve"> new </w:t>
      </w:r>
      <w:r w:rsidR="00037ECF" w:rsidRPr="00340BD1">
        <w:rPr>
          <w:rFonts w:ascii="Times New Roman" w:hAnsi="Times New Roman" w:cs="Times New Roman"/>
          <w:sz w:val="24"/>
          <w:szCs w:val="24"/>
        </w:rPr>
        <w:t>hydro</w:t>
      </w:r>
      <w:r w:rsidR="00037ECF">
        <w:rPr>
          <w:rFonts w:ascii="Times New Roman" w:hAnsi="Times New Roman" w:cs="Times New Roman"/>
          <w:sz w:val="24"/>
          <w:szCs w:val="24"/>
        </w:rPr>
        <w:t>logical data. Our project will evaluate the cumulative effects of river engineering on flood discharge regime, on net flood hazard, and on the fluxes of sediment from upstream catchment areas to the river mouths</w:t>
      </w:r>
      <w:r w:rsidR="00007A2B">
        <w:rPr>
          <w:rFonts w:ascii="Times New Roman" w:hAnsi="Times New Roman" w:cs="Times New Roman"/>
          <w:sz w:val="24"/>
          <w:szCs w:val="24"/>
        </w:rPr>
        <w:t>.</w:t>
      </w:r>
      <w:r w:rsidR="002F083B">
        <w:rPr>
          <w:rFonts w:ascii="Times New Roman" w:hAnsi="Times New Roman" w:cs="Times New Roman"/>
          <w:sz w:val="24"/>
          <w:szCs w:val="24"/>
        </w:rPr>
        <w:t xml:space="preserve"> The</w:t>
      </w:r>
      <w:r w:rsidR="00007A2B">
        <w:rPr>
          <w:rFonts w:ascii="Times New Roman" w:hAnsi="Times New Roman" w:cs="Times New Roman"/>
          <w:sz w:val="24"/>
          <w:szCs w:val="24"/>
        </w:rPr>
        <w:t xml:space="preserve"> focus is on</w:t>
      </w:r>
      <w:r w:rsidR="007B49FB">
        <w:rPr>
          <w:rFonts w:ascii="Times New Roman" w:hAnsi="Times New Roman" w:cs="Times New Roman"/>
          <w:sz w:val="24"/>
          <w:szCs w:val="24"/>
        </w:rPr>
        <w:t xml:space="preserve"> the several dozen</w:t>
      </w:r>
      <w:r w:rsidR="00007A2B">
        <w:rPr>
          <w:rFonts w:ascii="Times New Roman" w:hAnsi="Times New Roman" w:cs="Times New Roman"/>
          <w:sz w:val="24"/>
          <w:szCs w:val="24"/>
        </w:rPr>
        <w:t xml:space="preserve"> </w:t>
      </w:r>
      <w:r w:rsidR="00172E5F">
        <w:rPr>
          <w:rFonts w:ascii="Times New Roman" w:hAnsi="Times New Roman" w:cs="Times New Roman"/>
          <w:sz w:val="24"/>
          <w:szCs w:val="24"/>
        </w:rPr>
        <w:t xml:space="preserve">basins where </w:t>
      </w:r>
      <w:r w:rsidR="002F083B">
        <w:rPr>
          <w:rFonts w:ascii="Times New Roman" w:hAnsi="Times New Roman" w:cs="Times New Roman"/>
          <w:sz w:val="24"/>
          <w:szCs w:val="24"/>
        </w:rPr>
        <w:t>numerous</w:t>
      </w:r>
      <w:r w:rsidR="007B49FB">
        <w:rPr>
          <w:rFonts w:ascii="Times New Roman" w:hAnsi="Times New Roman" w:cs="Times New Roman"/>
          <w:sz w:val="24"/>
          <w:szCs w:val="24"/>
        </w:rPr>
        <w:t xml:space="preserve"> </w:t>
      </w:r>
      <w:r w:rsidR="00037ECF">
        <w:rPr>
          <w:rFonts w:ascii="Times New Roman" w:hAnsi="Times New Roman" w:cs="Times New Roman"/>
          <w:sz w:val="24"/>
          <w:szCs w:val="24"/>
        </w:rPr>
        <w:t>dams are under construction or being planned</w:t>
      </w:r>
      <w:r w:rsidR="007B49FB">
        <w:rPr>
          <w:rFonts w:ascii="Times New Roman" w:hAnsi="Times New Roman" w:cs="Times New Roman"/>
          <w:sz w:val="24"/>
          <w:szCs w:val="24"/>
        </w:rPr>
        <w:t>, and where</w:t>
      </w:r>
      <w:r w:rsidR="00037ECF">
        <w:rPr>
          <w:rFonts w:ascii="Times New Roman" w:hAnsi="Times New Roman" w:cs="Times New Roman"/>
          <w:sz w:val="24"/>
          <w:szCs w:val="24"/>
        </w:rPr>
        <w:t xml:space="preserve"> large </w:t>
      </w:r>
      <w:r w:rsidR="007B49FB">
        <w:rPr>
          <w:rFonts w:ascii="Times New Roman" w:hAnsi="Times New Roman" w:cs="Times New Roman"/>
          <w:sz w:val="24"/>
          <w:szCs w:val="24"/>
        </w:rPr>
        <w:t xml:space="preserve">downstream </w:t>
      </w:r>
      <w:r w:rsidR="00037ECF">
        <w:rPr>
          <w:rFonts w:ascii="Times New Roman" w:hAnsi="Times New Roman" w:cs="Times New Roman"/>
          <w:sz w:val="24"/>
          <w:szCs w:val="24"/>
        </w:rPr>
        <w:t>populations along coastlines, deltas, and inland deltas will be affected.</w:t>
      </w:r>
      <w:r w:rsidR="00355313" w:rsidRPr="00545564">
        <w:rPr>
          <w:rFonts w:ascii="Times New Roman" w:hAnsi="Times New Roman" w:cs="Times New Roman"/>
          <w:sz w:val="24"/>
          <w:szCs w:val="24"/>
        </w:rPr>
        <w:t xml:space="preserve"> </w:t>
      </w:r>
    </w:p>
    <w:p w:rsidR="00D65568" w:rsidRDefault="00921177" w:rsidP="004B4460">
      <w:pPr>
        <w:pStyle w:val="Heading1"/>
      </w:pPr>
      <w:bookmarkStart w:id="1" w:name="_Toc257631120"/>
      <w:r w:rsidRPr="00545564">
        <w:t>Introduction</w:t>
      </w:r>
      <w:bookmarkEnd w:id="1"/>
    </w:p>
    <w:p w:rsidR="007F10F3" w:rsidRPr="00340BD1" w:rsidRDefault="000509C6" w:rsidP="00293483">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Structure-based river engineering has </w:t>
      </w:r>
      <w:r w:rsidR="00E96B20" w:rsidRPr="00545564">
        <w:rPr>
          <w:rFonts w:ascii="Times New Roman" w:hAnsi="Times New Roman" w:cs="Times New Roman"/>
          <w:sz w:val="24"/>
          <w:szCs w:val="24"/>
        </w:rPr>
        <w:t xml:space="preserve">transformed drainage networks in the developed nations and continues to </w:t>
      </w:r>
      <w:r>
        <w:rPr>
          <w:rFonts w:ascii="Times New Roman" w:hAnsi="Times New Roman" w:cs="Times New Roman"/>
          <w:sz w:val="24"/>
          <w:szCs w:val="24"/>
        </w:rPr>
        <w:t xml:space="preserve">rapidly </w:t>
      </w:r>
      <w:r w:rsidR="00E96B20" w:rsidRPr="00545564">
        <w:rPr>
          <w:rFonts w:ascii="Times New Roman" w:hAnsi="Times New Roman" w:cs="Times New Roman"/>
          <w:sz w:val="24"/>
          <w:szCs w:val="24"/>
        </w:rPr>
        <w:t>tran</w:t>
      </w:r>
      <w:r w:rsidR="00D636E0">
        <w:rPr>
          <w:rFonts w:ascii="Times New Roman" w:hAnsi="Times New Roman" w:cs="Times New Roman"/>
          <w:sz w:val="24"/>
          <w:szCs w:val="24"/>
        </w:rPr>
        <w:t>sform them in most</w:t>
      </w:r>
      <w:r w:rsidR="00E96B20" w:rsidRPr="00545564">
        <w:rPr>
          <w:rFonts w:ascii="Times New Roman" w:hAnsi="Times New Roman" w:cs="Times New Roman"/>
          <w:sz w:val="24"/>
          <w:szCs w:val="24"/>
        </w:rPr>
        <w:t xml:space="preserve"> other nations</w:t>
      </w:r>
      <w:r w:rsidR="00F859F0">
        <w:rPr>
          <w:rFonts w:ascii="Times New Roman" w:hAnsi="Times New Roman" w:cs="Times New Roman"/>
          <w:sz w:val="24"/>
          <w:szCs w:val="24"/>
        </w:rPr>
        <w:t xml:space="preserve">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&lt;EndNote&gt;&lt;Cite&gt;&lt;Author&gt;Nilsson&lt;/Author&gt;&lt;Year&gt;2005&lt;/Year&gt;&lt;RecNum&gt;31&lt;/RecNum&gt;&lt;record&gt;&lt;rec-number&gt;31&lt;/rec-number&gt;&lt;ref-type name="Journal Article"&gt;17&lt;/ref-type&gt;&lt;contributors&gt;&lt;authors&gt;&lt;author&gt;Nilsson, C.&lt;/author&gt;&lt;author&gt;Reidy, C.A.&lt;/author&gt;&lt;author&gt;Dynesius, M.&lt;/author&gt;&lt;author&gt;Revenga, C.&lt;/author&gt;&lt;/authors&gt;&lt;/contributors&gt;&lt;titles&gt;&lt;title&gt;Fragmentation and flow regulation of the world&amp;apos;s large river systems&lt;/title&gt;&lt;secondary-title&gt;Science&lt;/secondary-title&gt;&lt;/titles&gt;&lt;periodical&gt;&lt;full-title&gt;Science&lt;/full-title&gt;&lt;/periodical&gt;&lt;pages&gt;405-408&lt;/pages&gt;&lt;volume&gt;308&lt;/volume&gt;&lt;dates&gt;&lt;year&gt;2005&lt;/year&gt;&lt;/dates&gt;&lt;urls&gt;&lt;/urls&gt;&lt;/record&gt;&lt;/Cite&gt;&lt;/EndNote&gt;</w:instrText>
      </w:r>
      <w:r w:rsidR="00EE24D7">
        <w:rPr>
          <w:rFonts w:ascii="Times New Roman" w:hAnsi="Times New Roman" w:cs="Times New Roman"/>
          <w:sz w:val="24"/>
          <w:szCs w:val="24"/>
        </w:rPr>
        <w:fldChar w:fldCharType="separate"/>
      </w:r>
      <w:r w:rsidR="00F859F0">
        <w:rPr>
          <w:rFonts w:ascii="Times New Roman" w:hAnsi="Times New Roman" w:cs="Times New Roman"/>
          <w:sz w:val="24"/>
          <w:szCs w:val="24"/>
        </w:rPr>
        <w:t>(</w:t>
      </w:r>
      <w:r w:rsidR="00F859F0" w:rsidRPr="00F859F0">
        <w:rPr>
          <w:rFonts w:ascii="Times New Roman" w:hAnsi="Times New Roman" w:cs="Times New Roman"/>
          <w:i/>
          <w:sz w:val="24"/>
          <w:szCs w:val="24"/>
        </w:rPr>
        <w:t>1</w:t>
      </w:r>
      <w:r w:rsidR="00F859F0">
        <w:rPr>
          <w:rFonts w:ascii="Times New Roman" w:hAnsi="Times New Roman" w:cs="Times New Roman"/>
          <w:sz w:val="24"/>
          <w:szCs w:val="24"/>
        </w:rPr>
        <w:t>)</w:t>
      </w:r>
      <w:r w:rsidR="00EE24D7">
        <w:rPr>
          <w:rFonts w:ascii="Times New Roman" w:hAnsi="Times New Roman" w:cs="Times New Roman"/>
          <w:sz w:val="24"/>
          <w:szCs w:val="24"/>
        </w:rPr>
        <w:fldChar w:fldCharType="end"/>
      </w:r>
      <w:r w:rsidR="00962A56">
        <w:rPr>
          <w:rFonts w:ascii="Times New Roman" w:hAnsi="Times New Roman" w:cs="Times New Roman"/>
          <w:sz w:val="24"/>
          <w:szCs w:val="24"/>
        </w:rPr>
        <w:t xml:space="preserve">. </w:t>
      </w:r>
      <w:r w:rsidR="00E96B20" w:rsidRPr="00545564">
        <w:rPr>
          <w:rFonts w:ascii="Times New Roman" w:hAnsi="Times New Roman" w:cs="Times New Roman"/>
          <w:sz w:val="24"/>
          <w:szCs w:val="24"/>
        </w:rPr>
        <w:t xml:space="preserve"> Levees increasingly confine flood discharges within channels, including</w:t>
      </w:r>
      <w:r w:rsidR="00445473">
        <w:rPr>
          <w:rFonts w:ascii="Times New Roman" w:hAnsi="Times New Roman" w:cs="Times New Roman"/>
          <w:sz w:val="24"/>
          <w:szCs w:val="24"/>
        </w:rPr>
        <w:t xml:space="preserve"> on deltas where diverging flow formerly occurred</w:t>
      </w:r>
      <w:r w:rsidR="00E96B20" w:rsidRPr="00545564">
        <w:rPr>
          <w:rFonts w:ascii="Times New Roman" w:hAnsi="Times New Roman" w:cs="Times New Roman"/>
          <w:sz w:val="24"/>
          <w:szCs w:val="24"/>
        </w:rPr>
        <w:t xml:space="preserve">. </w:t>
      </w:r>
      <w:r w:rsidR="00962A56">
        <w:rPr>
          <w:rFonts w:ascii="Times New Roman" w:hAnsi="Times New Roman" w:cs="Times New Roman"/>
          <w:sz w:val="24"/>
          <w:szCs w:val="24"/>
        </w:rPr>
        <w:t>There are 46 large r</w:t>
      </w:r>
      <w:r w:rsidR="00CD28D0">
        <w:rPr>
          <w:rFonts w:ascii="Times New Roman" w:hAnsi="Times New Roman" w:cs="Times New Roman"/>
          <w:sz w:val="24"/>
          <w:szCs w:val="24"/>
        </w:rPr>
        <w:t>iver basins</w:t>
      </w:r>
      <w:r w:rsidR="00962A56">
        <w:rPr>
          <w:rFonts w:ascii="Times New Roman" w:hAnsi="Times New Roman" w:cs="Times New Roman"/>
          <w:sz w:val="24"/>
          <w:szCs w:val="24"/>
        </w:rPr>
        <w:t xml:space="preserve"> for which major dams wer</w:t>
      </w:r>
      <w:r w:rsidR="00F859F0">
        <w:rPr>
          <w:rFonts w:ascii="Times New Roman" w:hAnsi="Times New Roman" w:cs="Times New Roman"/>
          <w:sz w:val="24"/>
          <w:szCs w:val="24"/>
        </w:rPr>
        <w:t xml:space="preserve">e planned or under construction, </w:t>
      </w:r>
      <w:r w:rsidR="008F1E7A">
        <w:rPr>
          <w:rFonts w:ascii="Times New Roman" w:hAnsi="Times New Roman" w:cs="Times New Roman"/>
          <w:sz w:val="24"/>
          <w:szCs w:val="24"/>
        </w:rPr>
        <w:t>as of 2003</w:t>
      </w:r>
      <w:r w:rsidR="00962A56">
        <w:rPr>
          <w:rFonts w:ascii="Times New Roman" w:hAnsi="Times New Roman" w:cs="Times New Roman"/>
          <w:sz w:val="24"/>
          <w:szCs w:val="24"/>
        </w:rPr>
        <w:t xml:space="preserve"> </w:t>
      </w:r>
      <w:r w:rsidR="00EE24D7">
        <w:rPr>
          <w:rFonts w:ascii="Times New Roman" w:hAnsi="Times New Roman" w:cs="Times New Roman"/>
          <w:sz w:val="24"/>
          <w:szCs w:val="24"/>
        </w:rPr>
        <w:fldChar w:fldCharType="begin"/>
      </w:r>
      <w:r w:rsidR="00F859F0">
        <w:rPr>
          <w:rFonts w:ascii="Times New Roman" w:hAnsi="Times New Roman" w:cs="Times New Roman"/>
          <w:sz w:val="24"/>
          <w:szCs w:val="24"/>
        </w:rPr>
        <w:instrText xml:space="preserve"> ADDIN EN.CITE &lt;EndNote&gt;&lt;Cite&gt;&lt;Author&gt;Nilsson&lt;/Author&gt;&lt;Year&gt;2005&lt;/Year&gt;&lt;RecNum&gt;479&lt;/RecNum&gt;&lt;record&gt;&lt;rec-number&gt;479&lt;/rec-number&gt;&lt;ref-type name="Journal Article"&gt;17&lt;/ref-type&gt;&lt;contributors&gt;&lt;authors&gt;&lt;author&gt;Nilsson, C.&lt;/author&gt;&lt;author&gt;Reidy, C.A.&lt;/author&gt;&lt;author&gt;Dynesius, M.&lt;/author&gt;&lt;author&gt;Revenga, C.&lt;/author&gt;&lt;/authors&gt;&lt;/contributors&gt;&lt;titles&gt;&lt;title&gt;Fragmentation and flow regulation of the world&amp;apos;s large river systems&lt;/title&gt;&lt;secondary-title&gt;Science&lt;/secondary-title&gt;&lt;/titles&gt;&lt;periodical&gt;&lt;full-title&gt;Science&lt;/full-title&gt;&lt;/periodical&gt;&lt;pages&gt;405-408&lt;/pages&gt;&lt;volume&gt;308&lt;/volume&gt;&lt;dates&gt;&lt;year&gt;2005&lt;/year&gt;&lt;/dates&gt;&lt;urls&gt;&lt;/urls&gt;&lt;/record&gt;&lt;/Cite&gt;&lt;/EndNote&gt;</w:instrText>
      </w:r>
      <w:r w:rsidR="00EE24D7">
        <w:rPr>
          <w:rFonts w:ascii="Times New Roman" w:hAnsi="Times New Roman" w:cs="Times New Roman"/>
          <w:sz w:val="24"/>
          <w:szCs w:val="24"/>
        </w:rPr>
        <w:fldChar w:fldCharType="separate"/>
      </w:r>
      <w:r w:rsidR="00F859F0">
        <w:rPr>
          <w:rFonts w:ascii="Times New Roman" w:hAnsi="Times New Roman" w:cs="Times New Roman"/>
          <w:sz w:val="24"/>
          <w:szCs w:val="24"/>
        </w:rPr>
        <w:t>(</w:t>
      </w:r>
      <w:r w:rsidR="00F859F0" w:rsidRPr="00F859F0">
        <w:rPr>
          <w:rFonts w:ascii="Times New Roman" w:hAnsi="Times New Roman" w:cs="Times New Roman"/>
          <w:i/>
          <w:sz w:val="24"/>
          <w:szCs w:val="24"/>
        </w:rPr>
        <w:t>1</w:t>
      </w:r>
      <w:r w:rsidR="00F859F0">
        <w:rPr>
          <w:rFonts w:ascii="Times New Roman" w:hAnsi="Times New Roman" w:cs="Times New Roman"/>
          <w:sz w:val="24"/>
          <w:szCs w:val="24"/>
        </w:rPr>
        <w:t>)</w:t>
      </w:r>
      <w:r w:rsidR="00EE24D7">
        <w:rPr>
          <w:rFonts w:ascii="Times New Roman" w:hAnsi="Times New Roman" w:cs="Times New Roman"/>
          <w:sz w:val="24"/>
          <w:szCs w:val="24"/>
        </w:rPr>
        <w:fldChar w:fldCharType="end"/>
      </w:r>
      <w:r w:rsidR="00962A56">
        <w:rPr>
          <w:rFonts w:ascii="Times New Roman" w:hAnsi="Times New Roman" w:cs="Times New Roman"/>
          <w:sz w:val="24"/>
          <w:szCs w:val="24"/>
        </w:rPr>
        <w:t xml:space="preserve">. </w:t>
      </w:r>
      <w:r w:rsidR="00E96B20" w:rsidRPr="00545564">
        <w:rPr>
          <w:rFonts w:ascii="Times New Roman" w:hAnsi="Times New Roman" w:cs="Times New Roman"/>
          <w:sz w:val="24"/>
          <w:szCs w:val="24"/>
        </w:rPr>
        <w:t xml:space="preserve">Meanwhile, the </w:t>
      </w:r>
      <w:r w:rsidR="00445473">
        <w:rPr>
          <w:rFonts w:ascii="Times New Roman" w:hAnsi="Times New Roman" w:cs="Times New Roman"/>
          <w:sz w:val="24"/>
          <w:szCs w:val="24"/>
        </w:rPr>
        <w:t>design</w:t>
      </w:r>
      <w:r w:rsidR="00FC3617">
        <w:rPr>
          <w:rFonts w:ascii="Times New Roman" w:hAnsi="Times New Roman" w:cs="Times New Roman"/>
          <w:sz w:val="24"/>
          <w:szCs w:val="24"/>
        </w:rPr>
        <w:t xml:space="preserve"> </w:t>
      </w:r>
      <w:r w:rsidR="00445473">
        <w:rPr>
          <w:rFonts w:ascii="Times New Roman" w:hAnsi="Times New Roman" w:cs="Times New Roman"/>
          <w:sz w:val="24"/>
          <w:szCs w:val="24"/>
        </w:rPr>
        <w:t xml:space="preserve">lives of </w:t>
      </w:r>
      <w:r w:rsidR="00962A56">
        <w:rPr>
          <w:rFonts w:ascii="Times New Roman" w:hAnsi="Times New Roman" w:cs="Times New Roman"/>
          <w:sz w:val="24"/>
          <w:szCs w:val="24"/>
        </w:rPr>
        <w:t>many</w:t>
      </w:r>
      <w:r w:rsidR="00445473">
        <w:rPr>
          <w:rFonts w:ascii="Times New Roman" w:hAnsi="Times New Roman" w:cs="Times New Roman"/>
          <w:sz w:val="24"/>
          <w:szCs w:val="24"/>
        </w:rPr>
        <w:t xml:space="preserve"> US</w:t>
      </w:r>
      <w:r w:rsidR="00E96B20" w:rsidRPr="00545564">
        <w:rPr>
          <w:rFonts w:ascii="Times New Roman" w:hAnsi="Times New Roman" w:cs="Times New Roman"/>
          <w:sz w:val="24"/>
          <w:szCs w:val="24"/>
        </w:rPr>
        <w:t xml:space="preserve"> dams </w:t>
      </w:r>
      <w:r w:rsidR="00445473">
        <w:rPr>
          <w:rFonts w:ascii="Times New Roman" w:hAnsi="Times New Roman" w:cs="Times New Roman"/>
          <w:sz w:val="24"/>
          <w:szCs w:val="24"/>
        </w:rPr>
        <w:t xml:space="preserve">and reservoirs </w:t>
      </w:r>
      <w:r w:rsidR="00E96B20" w:rsidRPr="00545564">
        <w:rPr>
          <w:rFonts w:ascii="Times New Roman" w:hAnsi="Times New Roman" w:cs="Times New Roman"/>
          <w:sz w:val="24"/>
          <w:szCs w:val="24"/>
        </w:rPr>
        <w:t xml:space="preserve">are </w:t>
      </w:r>
      <w:r w:rsidR="00181CEA">
        <w:rPr>
          <w:rFonts w:ascii="Times New Roman" w:hAnsi="Times New Roman" w:cs="Times New Roman"/>
          <w:sz w:val="24"/>
          <w:szCs w:val="24"/>
        </w:rPr>
        <w:t>currently</w:t>
      </w:r>
      <w:r w:rsidR="00E96B20" w:rsidRPr="00545564">
        <w:rPr>
          <w:rFonts w:ascii="Times New Roman" w:hAnsi="Times New Roman" w:cs="Times New Roman"/>
          <w:sz w:val="24"/>
          <w:szCs w:val="24"/>
        </w:rPr>
        <w:t xml:space="preserve"> being exceeded, and</w:t>
      </w:r>
      <w:r w:rsidR="00445473">
        <w:rPr>
          <w:rFonts w:ascii="Times New Roman" w:hAnsi="Times New Roman" w:cs="Times New Roman"/>
          <w:sz w:val="24"/>
          <w:szCs w:val="24"/>
        </w:rPr>
        <w:t xml:space="preserve">, instead of rebuilding, </w:t>
      </w:r>
      <w:r w:rsidR="00E96B20" w:rsidRPr="00545564">
        <w:rPr>
          <w:rFonts w:ascii="Times New Roman" w:hAnsi="Times New Roman" w:cs="Times New Roman"/>
          <w:sz w:val="24"/>
          <w:szCs w:val="24"/>
        </w:rPr>
        <w:t>restoration of pre-</w:t>
      </w:r>
      <w:r w:rsidR="00E96B20" w:rsidRPr="00340BD1">
        <w:rPr>
          <w:rFonts w:ascii="Times New Roman" w:hAnsi="Times New Roman" w:cs="Times New Roman"/>
          <w:sz w:val="24"/>
          <w:szCs w:val="24"/>
        </w:rPr>
        <w:t xml:space="preserve">existing flow regimes and riverine ecosystems </w:t>
      </w:r>
      <w:r w:rsidR="00445473">
        <w:rPr>
          <w:rFonts w:ascii="Times New Roman" w:hAnsi="Times New Roman" w:cs="Times New Roman"/>
          <w:sz w:val="24"/>
          <w:szCs w:val="24"/>
        </w:rPr>
        <w:t xml:space="preserve">is </w:t>
      </w:r>
      <w:r>
        <w:rPr>
          <w:rFonts w:ascii="Times New Roman" w:hAnsi="Times New Roman" w:cs="Times New Roman"/>
          <w:sz w:val="24"/>
          <w:szCs w:val="24"/>
        </w:rPr>
        <w:t xml:space="preserve">locally </w:t>
      </w:r>
      <w:r w:rsidR="00445473">
        <w:rPr>
          <w:rFonts w:ascii="Times New Roman" w:hAnsi="Times New Roman" w:cs="Times New Roman"/>
          <w:sz w:val="24"/>
          <w:szCs w:val="24"/>
        </w:rPr>
        <w:t>underway</w:t>
      </w:r>
      <w:r w:rsidR="00E96B20" w:rsidRPr="00340BD1">
        <w:rPr>
          <w:rFonts w:ascii="Times New Roman" w:hAnsi="Times New Roman" w:cs="Times New Roman"/>
          <w:sz w:val="24"/>
          <w:szCs w:val="24"/>
        </w:rPr>
        <w:t xml:space="preserve">. </w:t>
      </w:r>
      <w:r w:rsidR="008113F0">
        <w:rPr>
          <w:rFonts w:ascii="Times New Roman" w:hAnsi="Times New Roman" w:cs="Times New Roman"/>
          <w:sz w:val="24"/>
          <w:szCs w:val="24"/>
        </w:rPr>
        <w:t xml:space="preserve">This has resulted from </w:t>
      </w:r>
      <w:r w:rsidR="00181CEA">
        <w:rPr>
          <w:rFonts w:ascii="Times New Roman" w:hAnsi="Times New Roman" w:cs="Times New Roman"/>
          <w:sz w:val="24"/>
          <w:szCs w:val="24"/>
        </w:rPr>
        <w:t xml:space="preserve">improvements in scientific knowledge, which </w:t>
      </w:r>
      <w:r w:rsidR="008113F0">
        <w:rPr>
          <w:rFonts w:ascii="Times New Roman" w:hAnsi="Times New Roman" w:cs="Times New Roman"/>
          <w:sz w:val="24"/>
          <w:szCs w:val="24"/>
        </w:rPr>
        <w:t xml:space="preserve">better </w:t>
      </w:r>
      <w:r w:rsidR="00E97892">
        <w:rPr>
          <w:rFonts w:ascii="Times New Roman" w:hAnsi="Times New Roman" w:cs="Times New Roman"/>
          <w:sz w:val="24"/>
          <w:szCs w:val="24"/>
        </w:rPr>
        <w:t>quantify</w:t>
      </w:r>
      <w:r w:rsidR="00181CEA">
        <w:rPr>
          <w:rFonts w:ascii="Times New Roman" w:hAnsi="Times New Roman" w:cs="Times New Roman"/>
          <w:sz w:val="24"/>
          <w:szCs w:val="24"/>
        </w:rPr>
        <w:t xml:space="preserve"> the beneficial role of natural floodplains within i</w:t>
      </w:r>
      <w:r w:rsidR="00EE4671">
        <w:rPr>
          <w:rFonts w:ascii="Times New Roman" w:hAnsi="Times New Roman" w:cs="Times New Roman"/>
          <w:sz w:val="24"/>
          <w:szCs w:val="24"/>
        </w:rPr>
        <w:t>ntegrated basin management</w:t>
      </w:r>
      <w:r w:rsidR="00E97892" w:rsidRPr="00E97892">
        <w:t xml:space="preserve">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&lt;EndNote&gt;&lt;Cite&gt;&lt;Author&gt;Dehnhardt&lt;/Author&gt;&lt;Year&gt;2000&lt;/Year&gt;&lt;RecNum&gt;21&lt;/RecNum&gt;&lt;record&gt;&lt;rec-number&gt;21&lt;/rec-number&gt;&lt;ref-type name="Journal Article"&gt;17&lt;/ref-type&gt;&lt;contributors&gt;&lt;authors&gt;&lt;author&gt;Dehnhardt, A.&lt;/author&gt;&lt;/authors&gt;&lt;/contributors&gt;&lt;titles&gt;&lt;title&gt;The replacement value of floodplains as nutrient sinks: a case study of the&amp;#xD;river Elbe&lt;/title&gt;&lt;/titles&gt;&lt;dates&gt;&lt;year&gt;2000&lt;/year&gt;&lt;/dates&gt;&lt;urls&gt;&lt;/urls&gt;&lt;/record&gt;&lt;/Cite&gt;&lt;/EndNote&gt;</w:instrText>
      </w:r>
      <w:r w:rsidR="00EE24D7">
        <w:rPr>
          <w:rFonts w:ascii="Times New Roman" w:hAnsi="Times New Roman" w:cs="Times New Roman"/>
          <w:sz w:val="24"/>
          <w:szCs w:val="24"/>
        </w:rPr>
        <w:fldChar w:fldCharType="separate"/>
      </w:r>
      <w:r w:rsidR="00F859F0">
        <w:rPr>
          <w:rFonts w:ascii="Times New Roman" w:hAnsi="Times New Roman" w:cs="Times New Roman"/>
          <w:sz w:val="24"/>
          <w:szCs w:val="24"/>
        </w:rPr>
        <w:t>(</w:t>
      </w:r>
      <w:r w:rsidR="00F859F0" w:rsidRPr="00F859F0">
        <w:rPr>
          <w:rFonts w:ascii="Times New Roman" w:hAnsi="Times New Roman" w:cs="Times New Roman"/>
          <w:i/>
          <w:sz w:val="24"/>
          <w:szCs w:val="24"/>
        </w:rPr>
        <w:t>2</w:t>
      </w:r>
      <w:r w:rsidR="00F859F0">
        <w:rPr>
          <w:rFonts w:ascii="Times New Roman" w:hAnsi="Times New Roman" w:cs="Times New Roman"/>
          <w:sz w:val="24"/>
          <w:szCs w:val="24"/>
        </w:rPr>
        <w:t>)</w:t>
      </w:r>
      <w:r w:rsidR="00EE24D7">
        <w:rPr>
          <w:rFonts w:ascii="Times New Roman" w:hAnsi="Times New Roman" w:cs="Times New Roman"/>
          <w:sz w:val="24"/>
          <w:szCs w:val="24"/>
        </w:rPr>
        <w:fldChar w:fldCharType="end"/>
      </w:r>
      <w:r w:rsidR="00DA3211">
        <w:rPr>
          <w:rFonts w:ascii="Times New Roman" w:hAnsi="Times New Roman" w:cs="Times New Roman"/>
          <w:sz w:val="24"/>
          <w:szCs w:val="24"/>
        </w:rPr>
        <w:t xml:space="preserve">. </w:t>
      </w:r>
      <w:r w:rsidR="00E96B20" w:rsidRPr="00340BD1">
        <w:rPr>
          <w:rFonts w:ascii="Times New Roman" w:hAnsi="Times New Roman" w:cs="Times New Roman"/>
          <w:sz w:val="24"/>
          <w:szCs w:val="24"/>
        </w:rPr>
        <w:t xml:space="preserve">In many developing nations, however, and in response to increasing needs for effective </w:t>
      </w:r>
      <w:r>
        <w:rPr>
          <w:rFonts w:ascii="Times New Roman" w:hAnsi="Times New Roman" w:cs="Times New Roman"/>
          <w:sz w:val="24"/>
          <w:szCs w:val="24"/>
        </w:rPr>
        <w:t xml:space="preserve">national </w:t>
      </w:r>
      <w:r w:rsidR="00E96B20" w:rsidRPr="00340BD1">
        <w:rPr>
          <w:rFonts w:ascii="Times New Roman" w:hAnsi="Times New Roman" w:cs="Times New Roman"/>
          <w:sz w:val="24"/>
          <w:szCs w:val="24"/>
        </w:rPr>
        <w:t>control over freshwater, major dam and le</w:t>
      </w:r>
      <w:r w:rsidR="00445473">
        <w:rPr>
          <w:rFonts w:ascii="Times New Roman" w:hAnsi="Times New Roman" w:cs="Times New Roman"/>
          <w:sz w:val="24"/>
          <w:szCs w:val="24"/>
        </w:rPr>
        <w:t>vee projects are still being planned or built</w:t>
      </w:r>
      <w:r w:rsidR="00E96B20" w:rsidRPr="00340BD1">
        <w:rPr>
          <w:rFonts w:ascii="Times New Roman" w:hAnsi="Times New Roman" w:cs="Times New Roman"/>
          <w:sz w:val="24"/>
          <w:szCs w:val="24"/>
        </w:rPr>
        <w:t>, even as their potential long term effects are incompletely understood</w:t>
      </w:r>
      <w:r w:rsidR="00FC3617" w:rsidRPr="00340BD1">
        <w:rPr>
          <w:rFonts w:ascii="Times New Roman" w:hAnsi="Times New Roman" w:cs="Times New Roman"/>
          <w:sz w:val="24"/>
          <w:szCs w:val="24"/>
        </w:rPr>
        <w:t xml:space="preserve"> and </w:t>
      </w:r>
      <w:r w:rsidR="00CD28D0">
        <w:rPr>
          <w:rFonts w:ascii="Times New Roman" w:hAnsi="Times New Roman" w:cs="Times New Roman"/>
          <w:sz w:val="24"/>
          <w:szCs w:val="24"/>
        </w:rPr>
        <w:t>even as</w:t>
      </w:r>
      <w:r w:rsidR="00181CEA">
        <w:rPr>
          <w:rFonts w:ascii="Times New Roman" w:hAnsi="Times New Roman" w:cs="Times New Roman"/>
          <w:sz w:val="24"/>
          <w:szCs w:val="24"/>
        </w:rPr>
        <w:t xml:space="preserve"> such projects </w:t>
      </w:r>
      <w:r>
        <w:rPr>
          <w:rFonts w:ascii="Times New Roman" w:hAnsi="Times New Roman" w:cs="Times New Roman"/>
          <w:sz w:val="24"/>
          <w:szCs w:val="24"/>
        </w:rPr>
        <w:t>increase</w:t>
      </w:r>
      <w:r w:rsidR="00FC3617" w:rsidRPr="00340BD1">
        <w:rPr>
          <w:rFonts w:ascii="Times New Roman" w:hAnsi="Times New Roman" w:cs="Times New Roman"/>
          <w:sz w:val="24"/>
          <w:szCs w:val="24"/>
        </w:rPr>
        <w:t xml:space="preserve"> international tensions </w:t>
      </w:r>
      <w:r w:rsidR="0043070A">
        <w:rPr>
          <w:rFonts w:ascii="Times New Roman" w:hAnsi="Times New Roman" w:cs="Times New Roman"/>
          <w:sz w:val="24"/>
          <w:szCs w:val="24"/>
        </w:rPr>
        <w:t>(e.g. China and Vietnam</w:t>
      </w:r>
      <w:r w:rsidR="00962A56">
        <w:rPr>
          <w:rFonts w:ascii="Times New Roman" w:hAnsi="Times New Roman" w:cs="Times New Roman"/>
          <w:sz w:val="24"/>
          <w:szCs w:val="24"/>
        </w:rPr>
        <w:t>, Mekong</w:t>
      </w:r>
      <w:r w:rsidR="0043070A">
        <w:rPr>
          <w:rFonts w:ascii="Times New Roman" w:hAnsi="Times New Roman" w:cs="Times New Roman"/>
          <w:sz w:val="24"/>
          <w:szCs w:val="24"/>
        </w:rPr>
        <w:t xml:space="preserve">; Nepal, </w:t>
      </w:r>
      <w:r w:rsidR="00E96B20" w:rsidRPr="00340BD1">
        <w:rPr>
          <w:rFonts w:ascii="Times New Roman" w:hAnsi="Times New Roman" w:cs="Times New Roman"/>
          <w:sz w:val="24"/>
          <w:szCs w:val="24"/>
        </w:rPr>
        <w:t>India and Banglade</w:t>
      </w:r>
      <w:r w:rsidR="0043070A">
        <w:rPr>
          <w:rFonts w:ascii="Times New Roman" w:hAnsi="Times New Roman" w:cs="Times New Roman"/>
          <w:sz w:val="24"/>
          <w:szCs w:val="24"/>
        </w:rPr>
        <w:t>sh</w:t>
      </w:r>
      <w:r w:rsidR="00F859F0">
        <w:rPr>
          <w:rFonts w:ascii="Times New Roman" w:hAnsi="Times New Roman" w:cs="Times New Roman"/>
          <w:sz w:val="24"/>
          <w:szCs w:val="24"/>
        </w:rPr>
        <w:t>, Ganges</w:t>
      </w:r>
      <w:r w:rsidR="0043070A">
        <w:rPr>
          <w:rFonts w:ascii="Times New Roman" w:hAnsi="Times New Roman" w:cs="Times New Roman"/>
          <w:sz w:val="24"/>
          <w:szCs w:val="24"/>
        </w:rPr>
        <w:t xml:space="preserve">; </w:t>
      </w:r>
      <w:r w:rsidR="00FC3617" w:rsidRPr="00340BD1">
        <w:rPr>
          <w:rFonts w:ascii="Times New Roman" w:hAnsi="Times New Roman" w:cs="Times New Roman"/>
          <w:sz w:val="24"/>
          <w:szCs w:val="24"/>
        </w:rPr>
        <w:t>Turkey, Syria, and Iraq</w:t>
      </w:r>
      <w:r w:rsidR="00962A56">
        <w:rPr>
          <w:rFonts w:ascii="Times New Roman" w:hAnsi="Times New Roman" w:cs="Times New Roman"/>
          <w:sz w:val="24"/>
          <w:szCs w:val="24"/>
        </w:rPr>
        <w:t>, Euphrates</w:t>
      </w:r>
      <w:r w:rsidR="00E96B20" w:rsidRPr="00340BD1">
        <w:rPr>
          <w:rFonts w:ascii="Times New Roman" w:hAnsi="Times New Roman" w:cs="Times New Roman"/>
          <w:sz w:val="24"/>
          <w:szCs w:val="24"/>
        </w:rPr>
        <w:t xml:space="preserve">). </w:t>
      </w:r>
      <w:r w:rsidR="007F10F3" w:rsidRPr="00340BD1">
        <w:rPr>
          <w:rFonts w:ascii="Times New Roman" w:hAnsi="Times New Roman" w:cs="Times New Roman"/>
          <w:sz w:val="24"/>
          <w:szCs w:val="24"/>
        </w:rPr>
        <w:t xml:space="preserve"> </w:t>
      </w:r>
    </w:p>
    <w:p w:rsidR="005F10DB" w:rsidRDefault="003F5B5B" w:rsidP="005F10DB">
      <w:pPr>
        <w:spacing w:line="240" w:lineRule="auto"/>
        <w:ind w:firstLine="720"/>
        <w:rPr>
          <w:rFonts w:ascii="Times New Roman" w:hAnsi="Times New Roman" w:cs="Times New Roman"/>
          <w:sz w:val="24"/>
          <w:szCs w:val="24"/>
        </w:rPr>
      </w:pPr>
      <w:r>
        <w:rPr>
          <w:rFonts w:ascii="Times New Roman" w:hAnsi="Times New Roman" w:cs="Times New Roman"/>
          <w:sz w:val="24"/>
          <w:szCs w:val="24"/>
        </w:rPr>
        <w:t>Al</w:t>
      </w:r>
      <w:r w:rsidR="00FC3617" w:rsidRPr="00340BD1">
        <w:rPr>
          <w:rFonts w:ascii="Times New Roman" w:hAnsi="Times New Roman" w:cs="Times New Roman"/>
          <w:sz w:val="24"/>
          <w:szCs w:val="24"/>
        </w:rPr>
        <w:t>though</w:t>
      </w:r>
      <w:r w:rsidR="007F10F3" w:rsidRPr="00340BD1">
        <w:rPr>
          <w:rFonts w:ascii="Times New Roman" w:hAnsi="Times New Roman" w:cs="Times New Roman"/>
          <w:sz w:val="24"/>
          <w:szCs w:val="24"/>
        </w:rPr>
        <w:t xml:space="preserve"> major </w:t>
      </w:r>
      <w:r w:rsidR="00E04048" w:rsidRPr="00340BD1">
        <w:rPr>
          <w:rFonts w:ascii="Times New Roman" w:hAnsi="Times New Roman" w:cs="Times New Roman"/>
          <w:sz w:val="24"/>
          <w:szCs w:val="24"/>
        </w:rPr>
        <w:t xml:space="preserve">water </w:t>
      </w:r>
      <w:r w:rsidR="007F10F3" w:rsidRPr="00340BD1">
        <w:rPr>
          <w:rFonts w:ascii="Times New Roman" w:hAnsi="Times New Roman" w:cs="Times New Roman"/>
          <w:sz w:val="24"/>
          <w:szCs w:val="24"/>
        </w:rPr>
        <w:t xml:space="preserve">projects have </w:t>
      </w:r>
      <w:r w:rsidR="00181CEA">
        <w:rPr>
          <w:rFonts w:ascii="Times New Roman" w:hAnsi="Times New Roman" w:cs="Times New Roman"/>
          <w:sz w:val="24"/>
          <w:szCs w:val="24"/>
        </w:rPr>
        <w:t xml:space="preserve">cumulative and </w:t>
      </w:r>
      <w:r w:rsidR="00445473">
        <w:rPr>
          <w:rFonts w:ascii="Times New Roman" w:hAnsi="Times New Roman" w:cs="Times New Roman"/>
          <w:sz w:val="24"/>
          <w:szCs w:val="24"/>
        </w:rPr>
        <w:t xml:space="preserve">extra-local </w:t>
      </w:r>
      <w:r w:rsidR="007F10F3" w:rsidRPr="00340BD1">
        <w:rPr>
          <w:rFonts w:ascii="Times New Roman" w:hAnsi="Times New Roman" w:cs="Times New Roman"/>
          <w:sz w:val="24"/>
          <w:szCs w:val="24"/>
        </w:rPr>
        <w:t>effects, surface water data</w:t>
      </w:r>
      <w:r w:rsidR="001452E0">
        <w:rPr>
          <w:rFonts w:ascii="Times New Roman" w:hAnsi="Times New Roman" w:cs="Times New Roman"/>
          <w:sz w:val="24"/>
          <w:szCs w:val="24"/>
        </w:rPr>
        <w:t xml:space="preserve"> </w:t>
      </w:r>
      <w:r w:rsidR="00C53C1B">
        <w:rPr>
          <w:rFonts w:ascii="Times New Roman" w:hAnsi="Times New Roman" w:cs="Times New Roman"/>
          <w:sz w:val="24"/>
          <w:szCs w:val="24"/>
        </w:rPr>
        <w:t xml:space="preserve">relating to them </w:t>
      </w:r>
      <w:r w:rsidR="008113F0">
        <w:rPr>
          <w:rFonts w:ascii="Times New Roman" w:hAnsi="Times New Roman" w:cs="Times New Roman"/>
          <w:sz w:val="24"/>
          <w:szCs w:val="24"/>
        </w:rPr>
        <w:t>are</w:t>
      </w:r>
      <w:r w:rsidR="00FE12B4">
        <w:rPr>
          <w:rFonts w:ascii="Times New Roman" w:hAnsi="Times New Roman" w:cs="Times New Roman"/>
          <w:sz w:val="24"/>
          <w:szCs w:val="24"/>
        </w:rPr>
        <w:t xml:space="preserve"> </w:t>
      </w:r>
      <w:r w:rsidR="001452E0">
        <w:rPr>
          <w:rFonts w:ascii="Times New Roman" w:hAnsi="Times New Roman" w:cs="Times New Roman"/>
          <w:sz w:val="24"/>
          <w:szCs w:val="24"/>
        </w:rPr>
        <w:t xml:space="preserve">not freely </w:t>
      </w:r>
      <w:r w:rsidR="00FC3617" w:rsidRPr="00340BD1">
        <w:rPr>
          <w:rFonts w:ascii="Times New Roman" w:hAnsi="Times New Roman" w:cs="Times New Roman"/>
          <w:sz w:val="24"/>
          <w:szCs w:val="24"/>
        </w:rPr>
        <w:t>shared.  T</w:t>
      </w:r>
      <w:r w:rsidR="008113F0">
        <w:rPr>
          <w:rFonts w:ascii="Times New Roman" w:hAnsi="Times New Roman" w:cs="Times New Roman"/>
          <w:sz w:val="24"/>
          <w:szCs w:val="24"/>
        </w:rPr>
        <w:t xml:space="preserve">his </w:t>
      </w:r>
      <w:r w:rsidR="00FE12B4">
        <w:rPr>
          <w:rFonts w:ascii="Times New Roman" w:hAnsi="Times New Roman" w:cs="Times New Roman"/>
          <w:sz w:val="24"/>
          <w:szCs w:val="24"/>
        </w:rPr>
        <w:t>constrains</w:t>
      </w:r>
      <w:r w:rsidR="007F10F3" w:rsidRPr="00340BD1">
        <w:rPr>
          <w:rFonts w:ascii="Times New Roman" w:hAnsi="Times New Roman" w:cs="Times New Roman"/>
          <w:sz w:val="24"/>
          <w:szCs w:val="24"/>
        </w:rPr>
        <w:t xml:space="preserve"> </w:t>
      </w:r>
      <w:r w:rsidR="006B63A3" w:rsidRPr="00340BD1">
        <w:rPr>
          <w:rFonts w:ascii="Times New Roman" w:hAnsi="Times New Roman" w:cs="Times New Roman"/>
          <w:sz w:val="24"/>
          <w:szCs w:val="24"/>
        </w:rPr>
        <w:t xml:space="preserve">independent </w:t>
      </w:r>
      <w:r w:rsidR="00FC3617" w:rsidRPr="00340BD1">
        <w:rPr>
          <w:rFonts w:ascii="Times New Roman" w:hAnsi="Times New Roman" w:cs="Times New Roman"/>
          <w:sz w:val="24"/>
          <w:szCs w:val="24"/>
        </w:rPr>
        <w:t xml:space="preserve">scientific </w:t>
      </w:r>
      <w:r w:rsidR="007F10F3" w:rsidRPr="00340BD1">
        <w:rPr>
          <w:rFonts w:ascii="Times New Roman" w:hAnsi="Times New Roman" w:cs="Times New Roman"/>
          <w:sz w:val="24"/>
          <w:szCs w:val="24"/>
        </w:rPr>
        <w:t>ev</w:t>
      </w:r>
      <w:r w:rsidR="00445473">
        <w:rPr>
          <w:rFonts w:ascii="Times New Roman" w:hAnsi="Times New Roman" w:cs="Times New Roman"/>
          <w:sz w:val="24"/>
          <w:szCs w:val="24"/>
        </w:rPr>
        <w:t xml:space="preserve">aluation of the </w:t>
      </w:r>
      <w:r w:rsidR="00CD28D0">
        <w:rPr>
          <w:rFonts w:ascii="Times New Roman" w:hAnsi="Times New Roman" w:cs="Times New Roman"/>
          <w:sz w:val="24"/>
          <w:szCs w:val="24"/>
        </w:rPr>
        <w:t xml:space="preserve">combined </w:t>
      </w:r>
      <w:r w:rsidR="00445473">
        <w:rPr>
          <w:rFonts w:ascii="Times New Roman" w:hAnsi="Times New Roman" w:cs="Times New Roman"/>
          <w:sz w:val="24"/>
          <w:szCs w:val="24"/>
        </w:rPr>
        <w:t xml:space="preserve">surface process effects of river control </w:t>
      </w:r>
      <w:r w:rsidR="007F10F3" w:rsidRPr="00340BD1">
        <w:rPr>
          <w:rFonts w:ascii="Times New Roman" w:hAnsi="Times New Roman" w:cs="Times New Roman"/>
          <w:sz w:val="24"/>
          <w:szCs w:val="24"/>
        </w:rPr>
        <w:t>projects</w:t>
      </w:r>
      <w:r w:rsidR="00445473">
        <w:rPr>
          <w:rFonts w:ascii="Times New Roman" w:hAnsi="Times New Roman" w:cs="Times New Roman"/>
          <w:sz w:val="24"/>
          <w:szCs w:val="24"/>
        </w:rPr>
        <w:t>. F</w:t>
      </w:r>
      <w:r w:rsidR="007F10F3" w:rsidRPr="00340BD1">
        <w:rPr>
          <w:rFonts w:ascii="Times New Roman" w:hAnsi="Times New Roman" w:cs="Times New Roman"/>
          <w:sz w:val="24"/>
          <w:szCs w:val="24"/>
        </w:rPr>
        <w:t>or levees,</w:t>
      </w:r>
      <w:r w:rsidR="00445473">
        <w:rPr>
          <w:rFonts w:ascii="Times New Roman" w:hAnsi="Times New Roman" w:cs="Times New Roman"/>
          <w:sz w:val="24"/>
          <w:szCs w:val="24"/>
        </w:rPr>
        <w:t xml:space="preserve"> these effects may include</w:t>
      </w:r>
      <w:r w:rsidR="007F10F3" w:rsidRPr="00340BD1">
        <w:rPr>
          <w:rFonts w:ascii="Times New Roman" w:hAnsi="Times New Roman" w:cs="Times New Roman"/>
          <w:sz w:val="24"/>
          <w:szCs w:val="24"/>
        </w:rPr>
        <w:t xml:space="preserve"> the do</w:t>
      </w:r>
      <w:r w:rsidR="00E04048" w:rsidRPr="00340BD1">
        <w:rPr>
          <w:rFonts w:ascii="Times New Roman" w:hAnsi="Times New Roman" w:cs="Times New Roman"/>
          <w:sz w:val="24"/>
          <w:szCs w:val="24"/>
        </w:rPr>
        <w:t>wnstream export of flood hazard</w:t>
      </w:r>
      <w:r w:rsidR="00862900">
        <w:rPr>
          <w:rFonts w:ascii="Times New Roman" w:hAnsi="Times New Roman" w:cs="Times New Roman"/>
          <w:sz w:val="24"/>
          <w:szCs w:val="24"/>
        </w:rPr>
        <w:t xml:space="preserve"> (increased magnitude and frequency of flooding), increased frequency of erosive bank</w:t>
      </w:r>
      <w:r w:rsidR="0043070A">
        <w:rPr>
          <w:rFonts w:ascii="Times New Roman" w:hAnsi="Times New Roman" w:cs="Times New Roman"/>
          <w:sz w:val="24"/>
          <w:szCs w:val="24"/>
        </w:rPr>
        <w:t>-</w:t>
      </w:r>
      <w:r w:rsidR="00862900">
        <w:rPr>
          <w:rFonts w:ascii="Times New Roman" w:hAnsi="Times New Roman" w:cs="Times New Roman"/>
          <w:sz w:val="24"/>
          <w:szCs w:val="24"/>
        </w:rPr>
        <w:t>full flows, increased volume of runoff</w:t>
      </w:r>
      <w:r w:rsidR="0043070A">
        <w:rPr>
          <w:rFonts w:ascii="Times New Roman" w:hAnsi="Times New Roman" w:cs="Times New Roman"/>
          <w:sz w:val="24"/>
          <w:szCs w:val="24"/>
        </w:rPr>
        <w:t xml:space="preserve"> from storm events</w:t>
      </w:r>
      <w:r w:rsidR="00862900">
        <w:rPr>
          <w:rFonts w:ascii="Times New Roman" w:hAnsi="Times New Roman" w:cs="Times New Roman"/>
          <w:sz w:val="24"/>
          <w:szCs w:val="24"/>
        </w:rPr>
        <w:t xml:space="preserve">, faster stream velocities, </w:t>
      </w:r>
      <w:r w:rsidR="0043070A">
        <w:rPr>
          <w:rFonts w:ascii="Times New Roman" w:hAnsi="Times New Roman" w:cs="Times New Roman"/>
          <w:sz w:val="24"/>
          <w:szCs w:val="24"/>
        </w:rPr>
        <w:t xml:space="preserve">increased exports of excess nutrients and pollutants, </w:t>
      </w:r>
      <w:r w:rsidR="007F10F3" w:rsidRPr="00340BD1">
        <w:rPr>
          <w:rFonts w:ascii="Times New Roman" w:hAnsi="Times New Roman" w:cs="Times New Roman"/>
          <w:sz w:val="24"/>
          <w:szCs w:val="24"/>
        </w:rPr>
        <w:t>and red</w:t>
      </w:r>
      <w:r w:rsidR="0043070A">
        <w:rPr>
          <w:rFonts w:ascii="Times New Roman" w:hAnsi="Times New Roman" w:cs="Times New Roman"/>
          <w:sz w:val="24"/>
          <w:szCs w:val="24"/>
        </w:rPr>
        <w:t xml:space="preserve">uctions in </w:t>
      </w:r>
      <w:r w:rsidR="006B63A3" w:rsidRPr="00340BD1">
        <w:rPr>
          <w:rFonts w:ascii="Times New Roman" w:hAnsi="Times New Roman" w:cs="Times New Roman"/>
          <w:sz w:val="24"/>
          <w:szCs w:val="24"/>
        </w:rPr>
        <w:t xml:space="preserve">local </w:t>
      </w:r>
      <w:r w:rsidR="0043070A">
        <w:rPr>
          <w:rFonts w:ascii="Times New Roman" w:hAnsi="Times New Roman" w:cs="Times New Roman"/>
          <w:sz w:val="24"/>
          <w:szCs w:val="24"/>
        </w:rPr>
        <w:t xml:space="preserve">water recharge and </w:t>
      </w:r>
      <w:r w:rsidR="00E04048" w:rsidRPr="00340BD1">
        <w:rPr>
          <w:rFonts w:ascii="Times New Roman" w:hAnsi="Times New Roman" w:cs="Times New Roman"/>
          <w:sz w:val="24"/>
          <w:szCs w:val="24"/>
        </w:rPr>
        <w:t xml:space="preserve">suspended load </w:t>
      </w:r>
      <w:r w:rsidR="0043070A">
        <w:rPr>
          <w:rFonts w:ascii="Times New Roman" w:hAnsi="Times New Roman" w:cs="Times New Roman"/>
          <w:sz w:val="24"/>
          <w:szCs w:val="24"/>
        </w:rPr>
        <w:t>sedimentation</w:t>
      </w:r>
      <w:r w:rsidR="00E04048" w:rsidRPr="00340BD1">
        <w:rPr>
          <w:rFonts w:ascii="Times New Roman" w:hAnsi="Times New Roman" w:cs="Times New Roman"/>
          <w:sz w:val="24"/>
          <w:szCs w:val="24"/>
        </w:rPr>
        <w:t>. F</w:t>
      </w:r>
      <w:r w:rsidR="007F10F3" w:rsidRPr="00340BD1">
        <w:rPr>
          <w:rFonts w:ascii="Times New Roman" w:hAnsi="Times New Roman" w:cs="Times New Roman"/>
          <w:sz w:val="24"/>
          <w:szCs w:val="24"/>
        </w:rPr>
        <w:t xml:space="preserve">or dams, </w:t>
      </w:r>
      <w:r w:rsidR="00E04048" w:rsidRPr="00340BD1">
        <w:rPr>
          <w:rFonts w:ascii="Times New Roman" w:hAnsi="Times New Roman" w:cs="Times New Roman"/>
          <w:sz w:val="24"/>
          <w:szCs w:val="24"/>
        </w:rPr>
        <w:t xml:space="preserve">the effects may include </w:t>
      </w:r>
      <w:r w:rsidR="00181CEA">
        <w:rPr>
          <w:rFonts w:ascii="Times New Roman" w:hAnsi="Times New Roman" w:cs="Times New Roman"/>
          <w:sz w:val="24"/>
          <w:szCs w:val="24"/>
        </w:rPr>
        <w:t xml:space="preserve">major </w:t>
      </w:r>
      <w:r w:rsidR="00E04048" w:rsidRPr="00340BD1">
        <w:rPr>
          <w:rFonts w:ascii="Times New Roman" w:hAnsi="Times New Roman" w:cs="Times New Roman"/>
          <w:sz w:val="24"/>
          <w:szCs w:val="24"/>
        </w:rPr>
        <w:t xml:space="preserve">reductions in downstream sediment concentration, </w:t>
      </w:r>
      <w:r>
        <w:rPr>
          <w:rFonts w:ascii="Times New Roman" w:hAnsi="Times New Roman" w:cs="Times New Roman"/>
          <w:sz w:val="24"/>
          <w:szCs w:val="24"/>
        </w:rPr>
        <w:t>reservoir bed sedimentation and incre</w:t>
      </w:r>
      <w:r w:rsidR="008113F0">
        <w:rPr>
          <w:rFonts w:ascii="Times New Roman" w:hAnsi="Times New Roman" w:cs="Times New Roman"/>
          <w:sz w:val="24"/>
          <w:szCs w:val="24"/>
        </w:rPr>
        <w:t xml:space="preserve">ased sedimentation along adjacent </w:t>
      </w:r>
      <w:r>
        <w:rPr>
          <w:rFonts w:ascii="Times New Roman" w:hAnsi="Times New Roman" w:cs="Times New Roman"/>
          <w:sz w:val="24"/>
          <w:szCs w:val="24"/>
        </w:rPr>
        <w:t xml:space="preserve">upstream floodplains, changed flow regime, </w:t>
      </w:r>
      <w:r w:rsidR="00962A56">
        <w:rPr>
          <w:rFonts w:ascii="Times New Roman" w:hAnsi="Times New Roman" w:cs="Times New Roman"/>
          <w:sz w:val="24"/>
          <w:szCs w:val="24"/>
        </w:rPr>
        <w:t xml:space="preserve">fragmentation of aquatic habitats, </w:t>
      </w:r>
      <w:r>
        <w:rPr>
          <w:rFonts w:ascii="Times New Roman" w:hAnsi="Times New Roman" w:cs="Times New Roman"/>
          <w:sz w:val="24"/>
          <w:szCs w:val="24"/>
        </w:rPr>
        <w:t>and, when</w:t>
      </w:r>
      <w:r w:rsidR="00E04048" w:rsidRPr="00340BD1">
        <w:rPr>
          <w:rFonts w:ascii="Times New Roman" w:hAnsi="Times New Roman" w:cs="Times New Roman"/>
          <w:sz w:val="24"/>
          <w:szCs w:val="24"/>
        </w:rPr>
        <w:t xml:space="preserve"> local agricultural projects are included, decreased </w:t>
      </w:r>
      <w:r w:rsidR="00445473">
        <w:rPr>
          <w:rFonts w:ascii="Times New Roman" w:hAnsi="Times New Roman" w:cs="Times New Roman"/>
          <w:sz w:val="24"/>
          <w:szCs w:val="24"/>
        </w:rPr>
        <w:t xml:space="preserve">downstream </w:t>
      </w:r>
      <w:r w:rsidR="00E04048" w:rsidRPr="00340BD1">
        <w:rPr>
          <w:rFonts w:ascii="Times New Roman" w:hAnsi="Times New Roman" w:cs="Times New Roman"/>
          <w:sz w:val="24"/>
          <w:szCs w:val="24"/>
        </w:rPr>
        <w:t>water export</w:t>
      </w:r>
      <w:r w:rsidR="00445473">
        <w:rPr>
          <w:rFonts w:ascii="Times New Roman" w:hAnsi="Times New Roman" w:cs="Times New Roman"/>
          <w:sz w:val="24"/>
          <w:szCs w:val="24"/>
        </w:rPr>
        <w:t xml:space="preserve"> and water quality</w:t>
      </w:r>
      <w:r w:rsidR="00820A0B">
        <w:rPr>
          <w:rFonts w:ascii="Times New Roman" w:hAnsi="Times New Roman" w:cs="Times New Roman"/>
          <w:sz w:val="24"/>
          <w:szCs w:val="24"/>
        </w:rPr>
        <w:t xml:space="preserve">. </w:t>
      </w:r>
      <w:r w:rsidR="005F10DB">
        <w:rPr>
          <w:rFonts w:ascii="Times New Roman" w:hAnsi="Times New Roman" w:cs="Times New Roman"/>
          <w:sz w:val="24"/>
          <w:szCs w:val="24"/>
        </w:rPr>
        <w:t xml:space="preserve"> We consider that q</w:t>
      </w:r>
      <w:r w:rsidR="0043070A">
        <w:rPr>
          <w:rFonts w:ascii="Times New Roman" w:hAnsi="Times New Roman" w:cs="Times New Roman"/>
          <w:sz w:val="24"/>
          <w:szCs w:val="24"/>
        </w:rPr>
        <w:t xml:space="preserve">uantification of such </w:t>
      </w:r>
      <w:r w:rsidR="00962A56">
        <w:rPr>
          <w:rFonts w:ascii="Times New Roman" w:hAnsi="Times New Roman" w:cs="Times New Roman"/>
          <w:sz w:val="24"/>
          <w:szCs w:val="24"/>
        </w:rPr>
        <w:t xml:space="preserve">human-induced </w:t>
      </w:r>
      <w:r w:rsidR="006B63A3" w:rsidRPr="00340BD1">
        <w:rPr>
          <w:rFonts w:ascii="Times New Roman" w:hAnsi="Times New Roman" w:cs="Times New Roman"/>
          <w:sz w:val="24"/>
          <w:szCs w:val="24"/>
        </w:rPr>
        <w:t xml:space="preserve">changes </w:t>
      </w:r>
      <w:r w:rsidR="00962A56">
        <w:rPr>
          <w:rFonts w:ascii="Times New Roman" w:hAnsi="Times New Roman" w:cs="Times New Roman"/>
          <w:sz w:val="24"/>
          <w:szCs w:val="24"/>
        </w:rPr>
        <w:t>to river basin hydrology</w:t>
      </w:r>
      <w:r>
        <w:rPr>
          <w:rFonts w:ascii="Times New Roman" w:hAnsi="Times New Roman" w:cs="Times New Roman"/>
          <w:sz w:val="24"/>
          <w:szCs w:val="24"/>
        </w:rPr>
        <w:t xml:space="preserve"> </w:t>
      </w:r>
      <w:r w:rsidR="00181CEA">
        <w:rPr>
          <w:rFonts w:ascii="Times New Roman" w:hAnsi="Times New Roman" w:cs="Times New Roman"/>
          <w:sz w:val="24"/>
          <w:szCs w:val="24"/>
        </w:rPr>
        <w:t>can</w:t>
      </w:r>
      <w:r w:rsidR="0043070A">
        <w:rPr>
          <w:rFonts w:ascii="Times New Roman" w:hAnsi="Times New Roman" w:cs="Times New Roman"/>
          <w:sz w:val="24"/>
          <w:szCs w:val="24"/>
        </w:rPr>
        <w:t xml:space="preserve"> </w:t>
      </w:r>
      <w:r w:rsidR="005F10DB">
        <w:rPr>
          <w:rFonts w:ascii="Times New Roman" w:hAnsi="Times New Roman" w:cs="Times New Roman"/>
          <w:sz w:val="24"/>
          <w:szCs w:val="24"/>
        </w:rPr>
        <w:t xml:space="preserve">now </w:t>
      </w:r>
      <w:r w:rsidR="0043070A">
        <w:rPr>
          <w:rFonts w:ascii="Times New Roman" w:hAnsi="Times New Roman" w:cs="Times New Roman"/>
          <w:sz w:val="24"/>
          <w:szCs w:val="24"/>
        </w:rPr>
        <w:t xml:space="preserve">be improved by </w:t>
      </w:r>
      <w:r w:rsidR="00820A0B">
        <w:rPr>
          <w:rFonts w:ascii="Times New Roman" w:hAnsi="Times New Roman" w:cs="Times New Roman"/>
          <w:sz w:val="24"/>
          <w:szCs w:val="24"/>
        </w:rPr>
        <w:t xml:space="preserve">a </w:t>
      </w:r>
      <w:r w:rsidR="00685255" w:rsidRPr="00340BD1">
        <w:rPr>
          <w:rFonts w:ascii="Times New Roman" w:hAnsi="Times New Roman" w:cs="Times New Roman"/>
          <w:sz w:val="24"/>
          <w:szCs w:val="24"/>
        </w:rPr>
        <w:t xml:space="preserve">combination of advanced modeling and </w:t>
      </w:r>
      <w:r w:rsidR="00820A0B">
        <w:rPr>
          <w:rFonts w:ascii="Times New Roman" w:hAnsi="Times New Roman" w:cs="Times New Roman"/>
          <w:sz w:val="24"/>
          <w:szCs w:val="24"/>
        </w:rPr>
        <w:t xml:space="preserve">new, remote sensing-based methods of obtaining </w:t>
      </w:r>
      <w:r w:rsidR="008113F0">
        <w:rPr>
          <w:rFonts w:ascii="Times New Roman" w:hAnsi="Times New Roman" w:cs="Times New Roman"/>
          <w:sz w:val="24"/>
          <w:szCs w:val="24"/>
        </w:rPr>
        <w:t xml:space="preserve">the </w:t>
      </w:r>
      <w:r w:rsidR="00685255" w:rsidRPr="00340BD1">
        <w:rPr>
          <w:rFonts w:ascii="Times New Roman" w:hAnsi="Times New Roman" w:cs="Times New Roman"/>
          <w:sz w:val="24"/>
          <w:szCs w:val="24"/>
        </w:rPr>
        <w:t>hydro</w:t>
      </w:r>
      <w:r w:rsidR="008113F0">
        <w:rPr>
          <w:rFonts w:ascii="Times New Roman" w:hAnsi="Times New Roman" w:cs="Times New Roman"/>
          <w:sz w:val="24"/>
          <w:szCs w:val="24"/>
        </w:rPr>
        <w:t xml:space="preserve">logical data which are fundamental to </w:t>
      </w:r>
      <w:r w:rsidR="005F10DB">
        <w:rPr>
          <w:rFonts w:ascii="Times New Roman" w:hAnsi="Times New Roman" w:cs="Times New Roman"/>
          <w:sz w:val="24"/>
          <w:szCs w:val="24"/>
        </w:rPr>
        <w:t>model calibration and validation</w:t>
      </w:r>
      <w:r w:rsidR="008113F0">
        <w:rPr>
          <w:rFonts w:ascii="Times New Roman" w:hAnsi="Times New Roman" w:cs="Times New Roman"/>
          <w:sz w:val="24"/>
          <w:szCs w:val="24"/>
        </w:rPr>
        <w:t>. It</w:t>
      </w:r>
      <w:r w:rsidR="005F10DB">
        <w:rPr>
          <w:rFonts w:ascii="Times New Roman" w:hAnsi="Times New Roman" w:cs="Times New Roman"/>
          <w:sz w:val="24"/>
          <w:szCs w:val="24"/>
        </w:rPr>
        <w:t xml:space="preserve"> has thereby</w:t>
      </w:r>
      <w:r w:rsidR="00862900">
        <w:rPr>
          <w:rFonts w:ascii="Times New Roman" w:hAnsi="Times New Roman" w:cs="Times New Roman"/>
          <w:sz w:val="24"/>
          <w:szCs w:val="24"/>
        </w:rPr>
        <w:t xml:space="preserve"> </w:t>
      </w:r>
      <w:r w:rsidR="005F10DB">
        <w:rPr>
          <w:rFonts w:ascii="Times New Roman" w:hAnsi="Times New Roman" w:cs="Times New Roman"/>
          <w:sz w:val="24"/>
          <w:szCs w:val="24"/>
        </w:rPr>
        <w:t xml:space="preserve">become </w:t>
      </w:r>
      <w:r w:rsidR="00862900">
        <w:rPr>
          <w:rFonts w:ascii="Times New Roman" w:hAnsi="Times New Roman" w:cs="Times New Roman"/>
          <w:sz w:val="24"/>
          <w:szCs w:val="24"/>
        </w:rPr>
        <w:lastRenderedPageBreak/>
        <w:t xml:space="preserve">possible </w:t>
      </w:r>
      <w:r w:rsidR="00820A0B">
        <w:rPr>
          <w:rFonts w:ascii="Times New Roman" w:hAnsi="Times New Roman" w:cs="Times New Roman"/>
          <w:sz w:val="24"/>
          <w:szCs w:val="24"/>
        </w:rPr>
        <w:t xml:space="preserve">to </w:t>
      </w:r>
      <w:r>
        <w:rPr>
          <w:rFonts w:ascii="Times New Roman" w:hAnsi="Times New Roman" w:cs="Times New Roman"/>
          <w:sz w:val="24"/>
          <w:szCs w:val="24"/>
        </w:rPr>
        <w:t xml:space="preserve">evaluate </w:t>
      </w:r>
      <w:r w:rsidR="00181CEA">
        <w:rPr>
          <w:rFonts w:ascii="Times New Roman" w:hAnsi="Times New Roman" w:cs="Times New Roman"/>
          <w:sz w:val="24"/>
          <w:szCs w:val="24"/>
        </w:rPr>
        <w:t xml:space="preserve">the </w:t>
      </w:r>
      <w:r w:rsidR="00862900">
        <w:rPr>
          <w:rFonts w:ascii="Times New Roman" w:hAnsi="Times New Roman" w:cs="Times New Roman"/>
          <w:sz w:val="24"/>
          <w:szCs w:val="24"/>
        </w:rPr>
        <w:t xml:space="preserve">cumulative </w:t>
      </w:r>
      <w:r w:rsidR="00820A0B">
        <w:rPr>
          <w:rFonts w:ascii="Times New Roman" w:hAnsi="Times New Roman" w:cs="Times New Roman"/>
          <w:sz w:val="24"/>
          <w:szCs w:val="24"/>
        </w:rPr>
        <w:t>effe</w:t>
      </w:r>
      <w:r w:rsidR="001E1EB0">
        <w:rPr>
          <w:rFonts w:ascii="Times New Roman" w:hAnsi="Times New Roman" w:cs="Times New Roman"/>
          <w:sz w:val="24"/>
          <w:szCs w:val="24"/>
        </w:rPr>
        <w:t xml:space="preserve">cts of </w:t>
      </w:r>
      <w:r w:rsidR="001452E0">
        <w:rPr>
          <w:rFonts w:ascii="Times New Roman" w:hAnsi="Times New Roman" w:cs="Times New Roman"/>
          <w:sz w:val="24"/>
          <w:szCs w:val="24"/>
        </w:rPr>
        <w:t>river engineering</w:t>
      </w:r>
      <w:r w:rsidR="001E1EB0">
        <w:rPr>
          <w:rFonts w:ascii="Times New Roman" w:hAnsi="Times New Roman" w:cs="Times New Roman"/>
          <w:sz w:val="24"/>
          <w:szCs w:val="24"/>
        </w:rPr>
        <w:t xml:space="preserve"> </w:t>
      </w:r>
      <w:r w:rsidR="0043070A">
        <w:rPr>
          <w:rFonts w:ascii="Times New Roman" w:hAnsi="Times New Roman" w:cs="Times New Roman"/>
          <w:sz w:val="24"/>
          <w:szCs w:val="24"/>
        </w:rPr>
        <w:t xml:space="preserve">on </w:t>
      </w:r>
      <w:r w:rsidR="00962A56">
        <w:rPr>
          <w:rFonts w:ascii="Times New Roman" w:hAnsi="Times New Roman" w:cs="Times New Roman"/>
          <w:sz w:val="24"/>
          <w:szCs w:val="24"/>
        </w:rPr>
        <w:t>flood discharge regime</w:t>
      </w:r>
      <w:r w:rsidR="005F10DB">
        <w:rPr>
          <w:rFonts w:ascii="Times New Roman" w:hAnsi="Times New Roman" w:cs="Times New Roman"/>
          <w:sz w:val="24"/>
          <w:szCs w:val="24"/>
        </w:rPr>
        <w:t>, on changes in</w:t>
      </w:r>
      <w:r w:rsidR="00962A56">
        <w:rPr>
          <w:rFonts w:ascii="Times New Roman" w:hAnsi="Times New Roman" w:cs="Times New Roman"/>
          <w:sz w:val="24"/>
          <w:szCs w:val="24"/>
        </w:rPr>
        <w:t xml:space="preserve"> net flood hazard, and on the fluxes of sediment from upstream catchment areas to the river mouths. </w:t>
      </w:r>
    </w:p>
    <w:p w:rsidR="005F10DB" w:rsidRDefault="005F10DB" w:rsidP="005F10DB">
      <w:pPr>
        <w:spacing w:line="240" w:lineRule="auto"/>
        <w:ind w:firstLine="720"/>
        <w:rPr>
          <w:rFonts w:ascii="Times New Roman" w:hAnsi="Times New Roman" w:cs="Times New Roman"/>
          <w:sz w:val="24"/>
          <w:szCs w:val="24"/>
        </w:rPr>
      </w:pPr>
      <w:r>
        <w:rPr>
          <w:rFonts w:ascii="Times New Roman" w:hAnsi="Times New Roman" w:cs="Times New Roman"/>
          <w:sz w:val="24"/>
          <w:szCs w:val="24"/>
        </w:rPr>
        <w:t>S</w:t>
      </w:r>
      <w:r w:rsidRPr="006C765D">
        <w:rPr>
          <w:rFonts w:ascii="Times New Roman" w:hAnsi="Times New Roman" w:cs="Times New Roman"/>
          <w:sz w:val="24"/>
          <w:szCs w:val="24"/>
        </w:rPr>
        <w:t xml:space="preserve">ignificant efforts have been made to improve the availability </w:t>
      </w:r>
      <w:r>
        <w:rPr>
          <w:rFonts w:ascii="Times New Roman" w:hAnsi="Times New Roman" w:cs="Times New Roman"/>
          <w:sz w:val="24"/>
          <w:szCs w:val="24"/>
        </w:rPr>
        <w:t>of river discharge data (ref). However, new measurement technologies are also available, and include microwave and optical sensors. Remote sensing data sets already available can now</w:t>
      </w:r>
      <w:r w:rsidRPr="006C765D">
        <w:rPr>
          <w:rFonts w:ascii="Times New Roman" w:hAnsi="Times New Roman" w:cs="Times New Roman"/>
          <w:sz w:val="24"/>
          <w:szCs w:val="24"/>
        </w:rPr>
        <w:t xml:space="preserve"> make a significant contribution</w:t>
      </w:r>
      <w:r>
        <w:rPr>
          <w:rFonts w:ascii="Times New Roman" w:hAnsi="Times New Roman" w:cs="Times New Roman"/>
          <w:sz w:val="24"/>
          <w:szCs w:val="24"/>
        </w:rPr>
        <w:t xml:space="preserve"> to consistent characterization of river discharge and including </w:t>
      </w:r>
      <w:r w:rsidRPr="006C765D">
        <w:rPr>
          <w:rFonts w:ascii="Times New Roman" w:hAnsi="Times New Roman" w:cs="Times New Roman"/>
          <w:sz w:val="24"/>
          <w:szCs w:val="24"/>
        </w:rPr>
        <w:t xml:space="preserve">major flood events </w:t>
      </w:r>
      <w:r w:rsidRPr="006C765D">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&lt;EndNote&gt;&lt;Cite&gt;&lt;Author&gt;Brakenridge&lt;/Author&gt;&lt;Year&gt;2003&lt;/Year&gt;&lt;RecNum&gt;11&lt;/RecNum&gt;&lt;record&gt;&lt;rec-number&gt;11&lt;/rec-number&gt;&lt;ref-type name="Book Section"&gt;5&lt;/ref-type&gt;&lt;contributors&gt;&lt;authors&gt;&lt;author&gt;Brakenridge, G.R., &lt;/author&gt;&lt;author&gt;Anderson, E., &lt;/author&gt;&lt;author&gt;Nghiem, S.V., &lt;/author&gt;&lt;author&gt;Caquard, S.&lt;/author&gt;&lt;author&gt;Shabaneh, T.,&lt;/author&gt;&lt;/authors&gt;&lt;/contributors&gt;&lt;titles&gt;&lt;title&gt;Flood warnings, flood disaster assessments, and flood hazard reduction: the roles of orbital remote sensing.&lt;/title&gt;&lt;secondary-title&gt;Proceedings of the 30th International Symposium on Remote Sensing of the Environment&lt;/secondary-title&gt;&lt;/titles&gt;&lt;pages&gt;4&lt;/pages&gt;&lt;dates&gt;&lt;year&gt;2003&lt;/year&gt;&lt;/dates&gt;&lt;pub-location&gt;Honolulu&lt;/pub-location&gt;&lt;urls&gt;&lt;/urls&gt;&lt;/record&gt;&lt;/Cite&gt;&lt;Cite&gt;&lt;Author&gt;Brakenridge&lt;/Author&gt;&lt;Year&gt;2005&lt;/Year&gt;&lt;RecNum&gt;12&lt;/RecNum&gt;&lt;record&gt;&lt;rec-number&gt;12&lt;/rec-number&gt;&lt;ref-type name="Journal Article"&gt;17&lt;/ref-type&gt;&lt;contributors&gt;&lt;authors&gt;&lt;author&gt;Brakenridge, G.R.&lt;/author&gt;&lt;author&gt;Anderson, E.,&lt;/author&gt;&lt;author&gt;Nghiem, S.V.&lt;/author&gt;&lt;author&gt;Chien, S.&lt;/author&gt;&lt;/authors&gt;&lt;/contributors&gt;&lt;titles&gt;&lt;title&gt;Space-based measurement of river runoff&lt;/title&gt;&lt;secondary-title&gt;EOS, Transactions of the American Geophysical Union&lt;/secondary-title&gt;&lt;/titles&gt;&lt;periodical&gt;&lt;full-title&gt;EOS, Transactions of the American Geophysical Union&lt;/full-title&gt;&lt;/periodical&gt;&lt;volume&gt;86&lt;/volume&gt;&lt;dates&gt;&lt;year&gt;2005&lt;/year&gt;&lt;/dates&gt;&lt;urls&gt;&lt;/urls&gt;&lt;/record&gt;&lt;/Cite&gt;&lt;/EndNote&gt;</w:instrText>
      </w:r>
      <w:r w:rsidRPr="006C765D">
        <w:rPr>
          <w:rFonts w:ascii="Times New Roman" w:hAnsi="Times New Roman" w:cs="Times New Roman"/>
          <w:sz w:val="24"/>
          <w:szCs w:val="24"/>
        </w:rPr>
        <w:fldChar w:fldCharType="separate"/>
      </w:r>
      <w:r>
        <w:rPr>
          <w:rFonts w:ascii="Times New Roman" w:hAnsi="Times New Roman" w:cs="Times New Roman"/>
          <w:sz w:val="24"/>
          <w:szCs w:val="24"/>
        </w:rPr>
        <w:t>(</w:t>
      </w:r>
      <w:r w:rsidRPr="005F10DB">
        <w:rPr>
          <w:rFonts w:ascii="Times New Roman" w:hAnsi="Times New Roman" w:cs="Times New Roman"/>
          <w:i/>
          <w:sz w:val="24"/>
          <w:szCs w:val="24"/>
        </w:rPr>
        <w:t>3, 4</w:t>
      </w:r>
      <w:r>
        <w:rPr>
          <w:rFonts w:ascii="Times New Roman" w:hAnsi="Times New Roman" w:cs="Times New Roman"/>
          <w:sz w:val="24"/>
          <w:szCs w:val="24"/>
        </w:rPr>
        <w:t>)</w:t>
      </w:r>
      <w:r w:rsidRPr="006C765D">
        <w:rPr>
          <w:rFonts w:ascii="Times New Roman" w:hAnsi="Times New Roman" w:cs="Times New Roman"/>
          <w:sz w:val="24"/>
          <w:szCs w:val="24"/>
        </w:rPr>
        <w:fldChar w:fldCharType="end"/>
      </w:r>
      <w:r>
        <w:rPr>
          <w:rFonts w:ascii="Times New Roman" w:hAnsi="Times New Roman" w:cs="Times New Roman"/>
          <w:sz w:val="24"/>
          <w:szCs w:val="24"/>
        </w:rPr>
        <w:t xml:space="preserve">. Such measurements </w:t>
      </w:r>
      <w:r w:rsidRPr="006C765D">
        <w:rPr>
          <w:rFonts w:ascii="Times New Roman" w:hAnsi="Times New Roman" w:cs="Times New Roman"/>
          <w:sz w:val="24"/>
          <w:szCs w:val="24"/>
        </w:rPr>
        <w:t>provide critical advantages over</w:t>
      </w:r>
      <w:r>
        <w:rPr>
          <w:rFonts w:ascii="Times New Roman" w:hAnsi="Times New Roman" w:cs="Times New Roman"/>
          <w:sz w:val="24"/>
          <w:szCs w:val="24"/>
        </w:rPr>
        <w:t xml:space="preserve"> those obtained by</w:t>
      </w:r>
      <w:r w:rsidRPr="006C765D">
        <w:rPr>
          <w:rFonts w:ascii="Times New Roman" w:hAnsi="Times New Roman" w:cs="Times New Roman"/>
          <w:sz w:val="24"/>
          <w:szCs w:val="24"/>
        </w:rPr>
        <w:t xml:space="preserve"> </w:t>
      </w:r>
      <w:r w:rsidRPr="006C765D">
        <w:rPr>
          <w:rFonts w:ascii="Times New Roman" w:hAnsi="Times New Roman" w:cs="Times New Roman"/>
          <w:i/>
          <w:iCs/>
          <w:sz w:val="24"/>
          <w:szCs w:val="24"/>
        </w:rPr>
        <w:t>in situ</w:t>
      </w:r>
      <w:r>
        <w:rPr>
          <w:rFonts w:ascii="Times New Roman" w:hAnsi="Times New Roman" w:cs="Times New Roman"/>
          <w:i/>
          <w:iCs/>
          <w:sz w:val="24"/>
          <w:szCs w:val="24"/>
        </w:rPr>
        <w:t xml:space="preserve"> </w:t>
      </w:r>
      <w:r w:rsidRPr="005F10DB">
        <w:rPr>
          <w:rFonts w:ascii="Times New Roman" w:hAnsi="Times New Roman" w:cs="Times New Roman"/>
          <w:iCs/>
          <w:sz w:val="24"/>
          <w:szCs w:val="24"/>
        </w:rPr>
        <w:t>stations</w:t>
      </w:r>
      <w:r w:rsidRPr="006C765D">
        <w:rPr>
          <w:rFonts w:ascii="Times New Roman" w:hAnsi="Times New Roman" w:cs="Times New Roman"/>
          <w:sz w:val="24"/>
          <w:szCs w:val="24"/>
        </w:rPr>
        <w:t>, includ</w:t>
      </w:r>
      <w:r>
        <w:rPr>
          <w:rFonts w:ascii="Times New Roman" w:hAnsi="Times New Roman" w:cs="Times New Roman"/>
          <w:sz w:val="24"/>
          <w:szCs w:val="24"/>
        </w:rPr>
        <w:t xml:space="preserve">ing: a) consistent </w:t>
      </w:r>
      <w:r w:rsidRPr="006C765D">
        <w:rPr>
          <w:rFonts w:ascii="Times New Roman" w:hAnsi="Times New Roman" w:cs="Times New Roman"/>
          <w:sz w:val="24"/>
          <w:szCs w:val="24"/>
        </w:rPr>
        <w:t xml:space="preserve">discharge data </w:t>
      </w:r>
      <w:r>
        <w:rPr>
          <w:rFonts w:ascii="Times New Roman" w:hAnsi="Times New Roman" w:cs="Times New Roman"/>
          <w:sz w:val="24"/>
          <w:szCs w:val="24"/>
        </w:rPr>
        <w:t xml:space="preserve">are retrieved </w:t>
      </w:r>
      <w:r w:rsidRPr="006C765D">
        <w:rPr>
          <w:rFonts w:ascii="Times New Roman" w:hAnsi="Times New Roman" w:cs="Times New Roman"/>
          <w:sz w:val="24"/>
          <w:szCs w:val="24"/>
        </w:rPr>
        <w:t xml:space="preserve">across trans-boundary watersheds </w:t>
      </w:r>
      <w:r w:rsidRPr="006C765D">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&lt;EndNote&gt;&lt;Cite&gt;&lt;Author&gt;Alsdorf&lt;/Author&gt;&lt;Year&gt;2003&lt;/Year&gt;&lt;RecNum&gt;18&lt;/RecNum&gt;&lt;record&gt;&lt;rec-number&gt;18&lt;/rec-number&gt;&lt;ref-type name="Journal Article"&gt;17&lt;/ref-type&gt;&lt;contributors&gt;&lt;authors&gt;&lt;author&gt;Alsdorf, D., D.&lt;/author&gt;&lt;author&gt;Lettenmaier&lt;/author&gt;&lt;author&gt;C. J. Vorosmarty&lt;/author&gt;&lt;/authors&gt;&lt;/contributors&gt;&lt;titles&gt;&lt;title&gt;The need for global, satellite-based observations of terrestrial surface waters&lt;/title&gt;&lt;secondary-title&gt;AGU Eos Transactions&lt;/secondary-title&gt;&lt;/titles&gt;&lt;periodical&gt;&lt;full-title&gt;AGU Eos Transactions&lt;/full-title&gt;&lt;/periodical&gt;&lt;pages&gt;274-276&lt;/pages&gt;&lt;volume&gt;84&lt;/volume&gt;&lt;number&gt;269&lt;/number&gt;&lt;dates&gt;&lt;year&gt;2003&lt;/year&gt;&lt;/dates&gt;&lt;urls&gt;&lt;/urls&gt;&lt;/record&gt;&lt;/Cite&gt;&lt;/EndNote&gt;</w:instrText>
      </w:r>
      <w:r w:rsidRPr="006C765D">
        <w:rPr>
          <w:rFonts w:ascii="Times New Roman" w:hAnsi="Times New Roman" w:cs="Times New Roman"/>
          <w:sz w:val="24"/>
          <w:szCs w:val="24"/>
        </w:rPr>
        <w:fldChar w:fldCharType="separate"/>
      </w:r>
      <w:r>
        <w:rPr>
          <w:rFonts w:ascii="Times New Roman" w:hAnsi="Times New Roman" w:cs="Times New Roman"/>
          <w:sz w:val="24"/>
          <w:szCs w:val="24"/>
        </w:rPr>
        <w:t>(</w:t>
      </w:r>
      <w:r w:rsidRPr="005F10DB">
        <w:rPr>
          <w:rFonts w:ascii="Times New Roman" w:hAnsi="Times New Roman" w:cs="Times New Roman"/>
          <w:i/>
          <w:sz w:val="24"/>
          <w:szCs w:val="24"/>
        </w:rPr>
        <w:t>5</w:t>
      </w:r>
      <w:r>
        <w:rPr>
          <w:rFonts w:ascii="Times New Roman" w:hAnsi="Times New Roman" w:cs="Times New Roman"/>
          <w:sz w:val="24"/>
          <w:szCs w:val="24"/>
        </w:rPr>
        <w:t>)</w:t>
      </w:r>
      <w:r w:rsidRPr="006C765D">
        <w:rPr>
          <w:rFonts w:ascii="Times New Roman" w:hAnsi="Times New Roman" w:cs="Times New Roman"/>
          <w:sz w:val="24"/>
          <w:szCs w:val="24"/>
        </w:rPr>
        <w:fldChar w:fldCharType="end"/>
      </w:r>
      <w:r w:rsidRPr="006C765D">
        <w:rPr>
          <w:rFonts w:ascii="Times New Roman" w:hAnsi="Times New Roman" w:cs="Times New Roman"/>
          <w:sz w:val="24"/>
          <w:szCs w:val="24"/>
        </w:rPr>
        <w:t xml:space="preserve"> , b) </w:t>
      </w:r>
      <w:r>
        <w:rPr>
          <w:rFonts w:ascii="Times New Roman" w:hAnsi="Times New Roman" w:cs="Times New Roman"/>
          <w:sz w:val="24"/>
          <w:szCs w:val="24"/>
        </w:rPr>
        <w:t xml:space="preserve">they can be obtained even </w:t>
      </w:r>
      <w:r w:rsidRPr="006C765D">
        <w:rPr>
          <w:rFonts w:ascii="Times New Roman" w:hAnsi="Times New Roman" w:cs="Times New Roman"/>
          <w:sz w:val="24"/>
          <w:szCs w:val="24"/>
        </w:rPr>
        <w:t xml:space="preserve">where </w:t>
      </w:r>
      <w:r w:rsidRPr="006C765D">
        <w:rPr>
          <w:rFonts w:ascii="Times New Roman" w:hAnsi="Times New Roman" w:cs="Times New Roman"/>
          <w:i/>
          <w:sz w:val="24"/>
          <w:szCs w:val="24"/>
        </w:rPr>
        <w:t>in situ</w:t>
      </w:r>
      <w:r w:rsidRPr="006C765D">
        <w:rPr>
          <w:rFonts w:ascii="Times New Roman" w:hAnsi="Times New Roman" w:cs="Times New Roman"/>
          <w:sz w:val="24"/>
          <w:szCs w:val="24"/>
        </w:rPr>
        <w:t xml:space="preserve"> data are sparse due to access or infrastructure support problems </w:t>
      </w:r>
      <w:r w:rsidRPr="006C765D">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&lt;EndNote&gt;&lt;Cite&gt;&lt;Author&gt;Shiklomanov&lt;/Author&gt;&lt;Year&gt;2002&lt;/Year&gt;&lt;RecNum&gt;19&lt;/RecNum&gt;&lt;record&gt;&lt;rec-number&gt;19&lt;/rec-number&gt;&lt;ref-type name="Journal Article"&gt;17&lt;/ref-type&gt;&lt;contributors&gt;&lt;authors&gt;&lt;author&gt;Shiklomanov, A. I., &lt;/author&gt;&lt;author&gt;R. B. Lammers&lt;/author&gt;&lt;author&gt;C. J. Vorosmarty&lt;/author&gt;&lt;/authors&gt;&lt;/contributors&gt;&lt;titles&gt;&lt;title&gt;Widespread decline in hydrological monitoring threatens pan-Arctic research&lt;/title&gt;&lt;secondary-title&gt;AGU Eos Transactions&lt;/secondary-title&gt;&lt;/titles&gt;&lt;periodical&gt;&lt;full-title&gt;AGU Eos Transactions&lt;/full-title&gt;&lt;/periodical&gt;&lt;pages&gt;16-17&lt;/pages&gt;&lt;volume&gt;83&lt;/volume&gt;&lt;number&gt;13&lt;/number&gt;&lt;dates&gt;&lt;year&gt;2002&lt;/year&gt;&lt;/dates&gt;&lt;urls&gt;&lt;/urls&gt;&lt;/record&gt;&lt;/Cite&gt;&lt;/EndNote&gt;</w:instrText>
      </w:r>
      <w:r w:rsidRPr="006C765D">
        <w:rPr>
          <w:rFonts w:ascii="Times New Roman" w:hAnsi="Times New Roman" w:cs="Times New Roman"/>
          <w:sz w:val="24"/>
          <w:szCs w:val="24"/>
        </w:rPr>
        <w:fldChar w:fldCharType="separate"/>
      </w:r>
      <w:r>
        <w:rPr>
          <w:rFonts w:ascii="Times New Roman" w:hAnsi="Times New Roman" w:cs="Times New Roman"/>
          <w:sz w:val="24"/>
          <w:szCs w:val="24"/>
        </w:rPr>
        <w:t>(</w:t>
      </w:r>
      <w:r w:rsidRPr="005F10DB">
        <w:rPr>
          <w:rFonts w:ascii="Times New Roman" w:hAnsi="Times New Roman" w:cs="Times New Roman"/>
          <w:i/>
          <w:sz w:val="24"/>
          <w:szCs w:val="24"/>
        </w:rPr>
        <w:t>6</w:t>
      </w:r>
      <w:r>
        <w:rPr>
          <w:rFonts w:ascii="Times New Roman" w:hAnsi="Times New Roman" w:cs="Times New Roman"/>
          <w:sz w:val="24"/>
          <w:szCs w:val="24"/>
        </w:rPr>
        <w:t>)</w:t>
      </w:r>
      <w:r w:rsidRPr="006C765D">
        <w:rPr>
          <w:rFonts w:ascii="Times New Roman" w:hAnsi="Times New Roman" w:cs="Times New Roman"/>
          <w:sz w:val="24"/>
          <w:szCs w:val="24"/>
        </w:rPr>
        <w:fldChar w:fldCharType="end"/>
      </w:r>
      <w:r w:rsidRPr="006C765D">
        <w:rPr>
          <w:rFonts w:ascii="Times New Roman" w:hAnsi="Times New Roman" w:cs="Times New Roman"/>
          <w:sz w:val="24"/>
          <w:szCs w:val="24"/>
        </w:rPr>
        <w:t xml:space="preserve">, c) measurements </w:t>
      </w:r>
      <w:r>
        <w:rPr>
          <w:rFonts w:ascii="Times New Roman" w:hAnsi="Times New Roman" w:cs="Times New Roman"/>
          <w:sz w:val="24"/>
          <w:szCs w:val="24"/>
        </w:rPr>
        <w:t xml:space="preserve">occur without interruption </w:t>
      </w:r>
      <w:r w:rsidRPr="006C765D">
        <w:rPr>
          <w:rFonts w:ascii="Times New Roman" w:hAnsi="Times New Roman" w:cs="Times New Roman"/>
          <w:sz w:val="24"/>
          <w:szCs w:val="24"/>
        </w:rPr>
        <w:t>during floods, which quite commonly destroy</w:t>
      </w:r>
      <w:r>
        <w:rPr>
          <w:rFonts w:ascii="Times New Roman" w:hAnsi="Times New Roman" w:cs="Times New Roman"/>
          <w:sz w:val="24"/>
          <w:szCs w:val="24"/>
        </w:rPr>
        <w:t xml:space="preserve"> the ground </w:t>
      </w:r>
      <w:r w:rsidRPr="006C765D">
        <w:rPr>
          <w:rFonts w:ascii="Times New Roman" w:hAnsi="Times New Roman" w:cs="Times New Roman"/>
          <w:sz w:val="24"/>
          <w:szCs w:val="24"/>
        </w:rPr>
        <w:t xml:space="preserve">stations, and d) observations of floodplain </w:t>
      </w:r>
      <w:r>
        <w:rPr>
          <w:rFonts w:ascii="Times New Roman" w:hAnsi="Times New Roman" w:cs="Times New Roman"/>
          <w:sz w:val="24"/>
          <w:szCs w:val="24"/>
        </w:rPr>
        <w:t>inundation extent can be obtained</w:t>
      </w:r>
      <w:r w:rsidRPr="006C765D">
        <w:rPr>
          <w:rFonts w:ascii="Times New Roman" w:hAnsi="Times New Roman" w:cs="Times New Roman"/>
          <w:sz w:val="24"/>
          <w:szCs w:val="24"/>
        </w:rPr>
        <w:t xml:space="preserve"> </w:t>
      </w:r>
      <w:r w:rsidRPr="006C765D">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&lt;EndNote&gt;&lt;Cite&gt;&lt;Author&gt;Brakenridge&lt;/Author&gt;&lt;Year&gt;2005&lt;/Year&gt;&lt;RecNum&gt;10&lt;/RecNum&gt;&lt;record&gt;&lt;rec-number&gt;10&lt;/rec-number&gt;&lt;ref-type name="Conference Proceedings"&gt;10&lt;/ref-type&gt;&lt;contributors&gt;&lt;authors&gt;&lt;author&gt;Brakenridge, G. R&lt;/author&gt;&lt;author&gt;Anderson, E.&lt;/author&gt;&lt;/authors&gt;&lt;/contributors&gt;&lt;titles&gt;&lt;title&gt;MODIS-based flood detection, mapping, and measurement: the potential for operational hydrological applications&lt;/title&gt;&lt;secondary-title&gt;Transboundary Floods, Proc. of NATO Advanced Research Workshop&lt;/secondary-title&gt;&lt;/titles&gt;&lt;pages&gt;9&lt;/pages&gt;&lt;dates&gt;&lt;year&gt;2005&lt;/year&gt;&lt;/dates&gt;&lt;pub-location&gt;Baile Felix – Oradea, Romania&lt;/pub-location&gt;&lt;publisher&gt;Springer-Verlag&lt;/publisher&gt;&lt;urls&gt;&lt;/urls&gt;&lt;/record&gt;&lt;/Cite&gt;&lt;/EndNote&gt;</w:instrText>
      </w:r>
      <w:r w:rsidRPr="006C765D">
        <w:rPr>
          <w:rFonts w:ascii="Times New Roman" w:hAnsi="Times New Roman" w:cs="Times New Roman"/>
          <w:sz w:val="24"/>
          <w:szCs w:val="24"/>
        </w:rPr>
        <w:fldChar w:fldCharType="separate"/>
      </w:r>
      <w:r>
        <w:rPr>
          <w:rFonts w:ascii="Times New Roman" w:hAnsi="Times New Roman" w:cs="Times New Roman"/>
          <w:sz w:val="24"/>
          <w:szCs w:val="24"/>
        </w:rPr>
        <w:t>(</w:t>
      </w:r>
      <w:r w:rsidRPr="005F10DB">
        <w:rPr>
          <w:rFonts w:ascii="Times New Roman" w:hAnsi="Times New Roman" w:cs="Times New Roman"/>
          <w:i/>
          <w:sz w:val="24"/>
          <w:szCs w:val="24"/>
        </w:rPr>
        <w:t>7</w:t>
      </w:r>
      <w:r>
        <w:rPr>
          <w:rFonts w:ascii="Times New Roman" w:hAnsi="Times New Roman" w:cs="Times New Roman"/>
          <w:sz w:val="24"/>
          <w:szCs w:val="24"/>
        </w:rPr>
        <w:t>)</w:t>
      </w:r>
      <w:r w:rsidRPr="006C765D">
        <w:rPr>
          <w:rFonts w:ascii="Times New Roman" w:hAnsi="Times New Roman" w:cs="Times New Roman"/>
          <w:sz w:val="24"/>
          <w:szCs w:val="24"/>
        </w:rPr>
        <w:fldChar w:fldCharType="end"/>
      </w:r>
      <w:r>
        <w:rPr>
          <w:rFonts w:ascii="Times New Roman" w:hAnsi="Times New Roman" w:cs="Times New Roman"/>
          <w:sz w:val="24"/>
          <w:szCs w:val="24"/>
        </w:rPr>
        <w:t xml:space="preserve">. This last capability </w:t>
      </w:r>
      <w:r w:rsidRPr="006C765D">
        <w:rPr>
          <w:rFonts w:ascii="Times New Roman" w:hAnsi="Times New Roman" w:cs="Times New Roman"/>
          <w:sz w:val="24"/>
          <w:szCs w:val="24"/>
        </w:rPr>
        <w:t>offers hydrologists the op</w:t>
      </w:r>
      <w:r>
        <w:rPr>
          <w:rFonts w:ascii="Times New Roman" w:hAnsi="Times New Roman" w:cs="Times New Roman"/>
          <w:sz w:val="24"/>
          <w:szCs w:val="24"/>
        </w:rPr>
        <w:t>portunity to observe</w:t>
      </w:r>
      <w:r w:rsidR="00AD42BC">
        <w:rPr>
          <w:rFonts w:ascii="Times New Roman" w:hAnsi="Times New Roman" w:cs="Times New Roman"/>
          <w:sz w:val="24"/>
          <w:szCs w:val="24"/>
        </w:rPr>
        <w:t xml:space="preserve"> </w:t>
      </w:r>
      <w:r>
        <w:rPr>
          <w:rFonts w:ascii="Times New Roman" w:hAnsi="Times New Roman" w:cs="Times New Roman"/>
          <w:sz w:val="24"/>
          <w:szCs w:val="24"/>
        </w:rPr>
        <w:t xml:space="preserve">inundation </w:t>
      </w:r>
      <w:r w:rsidR="00AD42BC">
        <w:rPr>
          <w:rFonts w:ascii="Times New Roman" w:hAnsi="Times New Roman" w:cs="Times New Roman"/>
          <w:sz w:val="24"/>
          <w:szCs w:val="24"/>
        </w:rPr>
        <w:t xml:space="preserve">(overbank flow and storage) </w:t>
      </w:r>
      <w:r w:rsidRPr="006C765D">
        <w:rPr>
          <w:rFonts w:ascii="Times New Roman" w:hAnsi="Times New Roman" w:cs="Times New Roman"/>
          <w:sz w:val="24"/>
          <w:szCs w:val="24"/>
        </w:rPr>
        <w:t xml:space="preserve">changes </w:t>
      </w:r>
      <w:r w:rsidR="00AD42BC">
        <w:rPr>
          <w:rFonts w:ascii="Times New Roman" w:hAnsi="Times New Roman" w:cs="Times New Roman"/>
          <w:sz w:val="24"/>
          <w:szCs w:val="24"/>
        </w:rPr>
        <w:t>along 100s of km of floodplain length, at frequent time interval</w:t>
      </w:r>
      <w:r>
        <w:rPr>
          <w:rFonts w:ascii="Times New Roman" w:hAnsi="Times New Roman" w:cs="Times New Roman"/>
          <w:sz w:val="24"/>
          <w:szCs w:val="24"/>
        </w:rPr>
        <w:t xml:space="preserve">s, </w:t>
      </w:r>
      <w:r w:rsidRPr="006C765D">
        <w:rPr>
          <w:rFonts w:ascii="Times New Roman" w:hAnsi="Times New Roman" w:cs="Times New Roman"/>
          <w:sz w:val="24"/>
          <w:szCs w:val="24"/>
        </w:rPr>
        <w:t xml:space="preserve">during the waxing and waning stages of </w:t>
      </w:r>
      <w:r>
        <w:rPr>
          <w:rFonts w:ascii="Times New Roman" w:hAnsi="Times New Roman" w:cs="Times New Roman"/>
          <w:sz w:val="24"/>
          <w:szCs w:val="24"/>
        </w:rPr>
        <w:t>normal, seasonal flooding</w:t>
      </w:r>
      <w:r w:rsidR="00AD42BC">
        <w:rPr>
          <w:rFonts w:ascii="Times New Roman" w:hAnsi="Times New Roman" w:cs="Times New Roman"/>
          <w:sz w:val="24"/>
          <w:szCs w:val="24"/>
        </w:rPr>
        <w:t>, as well as during rare events.</w:t>
      </w:r>
      <w:r>
        <w:rPr>
          <w:rFonts w:ascii="Times New Roman" w:hAnsi="Times New Roman" w:cs="Times New Roman"/>
          <w:sz w:val="24"/>
          <w:szCs w:val="24"/>
        </w:rPr>
        <w:t xml:space="preserve"> </w:t>
      </w:r>
    </w:p>
    <w:p w:rsidR="00FD6042" w:rsidRDefault="00E41A2C" w:rsidP="00AD42BC">
      <w:pPr>
        <w:spacing w:line="240" w:lineRule="auto"/>
        <w:ind w:firstLine="720"/>
        <w:rPr>
          <w:rFonts w:ascii="Times New Roman" w:hAnsi="Times New Roman" w:cs="Times New Roman"/>
          <w:sz w:val="24"/>
          <w:szCs w:val="24"/>
        </w:rPr>
      </w:pPr>
      <w:r>
        <w:rPr>
          <w:rFonts w:ascii="Times New Roman" w:hAnsi="Times New Roman" w:cs="Times New Roman"/>
          <w:sz w:val="24"/>
          <w:szCs w:val="24"/>
        </w:rPr>
        <w:t>This project</w:t>
      </w:r>
      <w:r w:rsidR="00CD28D0">
        <w:rPr>
          <w:rFonts w:ascii="Times New Roman" w:hAnsi="Times New Roman" w:cs="Times New Roman"/>
          <w:sz w:val="24"/>
          <w:szCs w:val="24"/>
        </w:rPr>
        <w:t xml:space="preserve"> will address </w:t>
      </w:r>
      <w:r w:rsidR="00431905">
        <w:rPr>
          <w:rFonts w:ascii="Times New Roman" w:hAnsi="Times New Roman" w:cs="Times New Roman"/>
          <w:sz w:val="24"/>
          <w:szCs w:val="24"/>
        </w:rPr>
        <w:t>an</w:t>
      </w:r>
      <w:r w:rsidR="00671FFC">
        <w:rPr>
          <w:rFonts w:ascii="Times New Roman" w:hAnsi="Times New Roman" w:cs="Times New Roman"/>
          <w:sz w:val="24"/>
          <w:szCs w:val="24"/>
        </w:rPr>
        <w:t xml:space="preserve"> urgent and specific challenge in sus</w:t>
      </w:r>
      <w:r w:rsidR="00431905">
        <w:rPr>
          <w:rFonts w:ascii="Times New Roman" w:hAnsi="Times New Roman" w:cs="Times New Roman"/>
          <w:sz w:val="24"/>
          <w:szCs w:val="24"/>
        </w:rPr>
        <w:t xml:space="preserve">tainable river management. </w:t>
      </w:r>
      <w:r w:rsidR="00AD42BC">
        <w:rPr>
          <w:rFonts w:ascii="Times New Roman" w:hAnsi="Times New Roman" w:cs="Times New Roman"/>
          <w:sz w:val="24"/>
          <w:szCs w:val="24"/>
        </w:rPr>
        <w:t>Understanding how, in aggregate, human modifications affect floods and flood-mediated fluxes of sediment is important not only for  predicting coastal zone stability and natural hazards (e.g. flooding and delta subsidence;</w:t>
      </w:r>
      <w:r w:rsidR="00AD42BC" w:rsidRPr="00335A9F">
        <w:t xml:space="preserve"> </w:t>
      </w:r>
      <w:r w:rsidR="00AD42BC">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&lt;EndNote&gt;&lt;Cite&gt;&lt;Author&gt;Syvitski&lt;/Author&gt;&lt;Year&gt;2009&lt;/Year&gt;&lt;RecNum&gt;478&lt;/RecNum&gt;&lt;record&gt;&lt;rec-number&gt;478&lt;/rec-number&gt;&lt;ref-type name="Journal Article"&gt;17&lt;/ref-type&gt;&lt;contributors&gt;&lt;authors&gt;&lt;author&gt;Syvitski, J.P.M.&lt;/author&gt;&lt;author&gt;Kettner, A.J.&lt;/author&gt;&lt;author&gt;Hannon, M.T.&lt;/author&gt;&lt;author&gt;Hutton, E.W.H.&lt;/author&gt;&lt;author&gt;Overeem, I.&lt;/author&gt;&lt;author&gt;Brakenridge, G.R.&lt;/author&gt;&lt;author&gt;Day, J.&lt;/author&gt;&lt;author&gt;Vorosmarty, C.&lt;/author&gt;&lt;author&gt;Saito, Y.&lt;/author&gt;&lt;author&gt;Giosan, L.&lt;/author&gt;&lt;author&gt;Nicholls R.J.&lt;/author&gt;&lt;/authors&gt;&lt;/contributors&gt;&lt;titles&gt;&lt;title&gt;Sinking deltas&lt;/title&gt;&lt;secondary-title&gt;Naure Geoscience, in press&lt;/secondary-title&gt;&lt;/titles&gt;&lt;periodical&gt;&lt;full-title&gt;Naure Geoscience, in press&lt;/full-title&gt;&lt;/periodical&gt;&lt;dates&gt;&lt;year&gt;2009&lt;/year&gt;&lt;/dates&gt;&lt;urls&gt;&lt;/urls&gt;&lt;/record&gt;&lt;/Cite&gt;&lt;/EndNote&gt;</w:instrText>
      </w:r>
      <w:r w:rsidR="00AD42BC">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5F10DB">
        <w:rPr>
          <w:rFonts w:ascii="Times New Roman" w:hAnsi="Times New Roman" w:cs="Times New Roman"/>
          <w:i/>
          <w:sz w:val="24"/>
          <w:szCs w:val="24"/>
        </w:rPr>
        <w:t>8</w:t>
      </w:r>
      <w:r w:rsidR="00AD42BC">
        <w:rPr>
          <w:rFonts w:ascii="Times New Roman" w:hAnsi="Times New Roman" w:cs="Times New Roman"/>
          <w:sz w:val="24"/>
          <w:szCs w:val="24"/>
        </w:rPr>
        <w:t>)</w:t>
      </w:r>
      <w:r w:rsidR="00AD42BC">
        <w:rPr>
          <w:rFonts w:ascii="Times New Roman" w:hAnsi="Times New Roman" w:cs="Times New Roman"/>
          <w:sz w:val="24"/>
          <w:szCs w:val="24"/>
        </w:rPr>
        <w:fldChar w:fldCharType="end"/>
      </w:r>
      <w:r w:rsidR="00AD42BC">
        <w:rPr>
          <w:rFonts w:ascii="Times New Roman" w:hAnsi="Times New Roman" w:cs="Times New Roman"/>
          <w:sz w:val="24"/>
          <w:szCs w:val="24"/>
        </w:rPr>
        <w:t xml:space="preserve">) but also for evaluating long term trends where inland deltas and wetlands support critical agricultural economies and ecosystems (e.g. the San Joaquin/Sacramento watersheds of California; Ganges/Brahmaputra in Bangladesh, many other locations). </w:t>
      </w:r>
      <w:r w:rsidR="00431905">
        <w:rPr>
          <w:rFonts w:ascii="Times New Roman" w:hAnsi="Times New Roman" w:cs="Times New Roman"/>
          <w:sz w:val="24"/>
          <w:szCs w:val="24"/>
        </w:rPr>
        <w:t>A</w:t>
      </w:r>
      <w:r w:rsidR="00CD28D0">
        <w:rPr>
          <w:rFonts w:ascii="Times New Roman" w:hAnsi="Times New Roman" w:cs="Times New Roman"/>
          <w:sz w:val="24"/>
          <w:szCs w:val="24"/>
        </w:rPr>
        <w:t xml:space="preserve">t least </w:t>
      </w:r>
      <w:r w:rsidR="005D75F4">
        <w:rPr>
          <w:rFonts w:ascii="Times New Roman" w:hAnsi="Times New Roman" w:cs="Times New Roman"/>
          <w:sz w:val="24"/>
          <w:szCs w:val="24"/>
        </w:rPr>
        <w:t>46 river basins</w:t>
      </w:r>
      <w:r w:rsidR="00431905">
        <w:rPr>
          <w:rFonts w:ascii="Times New Roman" w:hAnsi="Times New Roman" w:cs="Times New Roman"/>
          <w:sz w:val="24"/>
          <w:szCs w:val="24"/>
        </w:rPr>
        <w:t xml:space="preserve"> will</w:t>
      </w:r>
      <w:r w:rsidR="00671FFC">
        <w:rPr>
          <w:rFonts w:ascii="Times New Roman" w:hAnsi="Times New Roman" w:cs="Times New Roman"/>
          <w:sz w:val="24"/>
          <w:szCs w:val="24"/>
        </w:rPr>
        <w:t xml:space="preserve"> soon experience significant modification by large dams</w:t>
      </w:r>
      <w:r w:rsidR="00AD42BC">
        <w:rPr>
          <w:rFonts w:ascii="Times New Roman" w:hAnsi="Times New Roman" w:cs="Times New Roman"/>
          <w:sz w:val="24"/>
          <w:szCs w:val="24"/>
        </w:rPr>
        <w:t xml:space="preserve"> (as many as 49 dams per basin</w:t>
      </w:r>
      <w:r w:rsidR="00337A63">
        <w:rPr>
          <w:rFonts w:ascii="Times New Roman" w:hAnsi="Times New Roman" w:cs="Times New Roman"/>
          <w:sz w:val="24"/>
          <w:szCs w:val="24"/>
        </w:rPr>
        <w:t>)</w:t>
      </w:r>
      <w:r w:rsidR="00671FFC">
        <w:rPr>
          <w:rFonts w:ascii="Times New Roman" w:hAnsi="Times New Roman" w:cs="Times New Roman"/>
          <w:sz w:val="24"/>
          <w:szCs w:val="24"/>
        </w:rPr>
        <w:t xml:space="preserve"> and associated control structures</w:t>
      </w:r>
      <w:r w:rsidR="00337A63" w:rsidRPr="00337A63">
        <w:t xml:space="preserve">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 ExcludeAuth="1"&gt;&lt;Year&gt;2004&lt;/Year&gt;&lt;RecNum&gt;32&lt;/RecNum&gt;&lt;record&gt;&lt;rec-number&gt;32&lt;/rec-number&gt;&lt;ref-type name="Book"&gt;6&lt;/ref-type&gt;&lt;contributors&gt;&lt;authors&gt;&lt;author&gt;World Wide Fund for Nature&lt;/author&gt;&lt;/authors&gt;&lt;/contributors&gt;&lt;titles&gt;&lt;title&gt;Rivers at Risk: Dams and the future of freshwater ecosystems&lt;/title&gt;&lt;/titles&gt;&lt;dates&gt;&lt;year&gt;2004&lt;/year&gt;&lt;/dates&gt;&lt;pub-location&gt;Godalming, UK&lt;/pub-location&gt;&lt;publisher&gt;World Wide Fund for Nature&lt;/publisher&gt;&lt;urls&gt;&lt;/urls&gt;&lt;/record&gt;&lt;/Cite&gt;&lt;Cite&gt;&lt;Author&gt;Nilsson&lt;/Author&gt;&lt;Year&gt;2005&lt;/Year&gt;&lt;RecNum&gt;31&lt;/RecNum&gt;&lt;record&gt;&lt;rec-number&gt;31&lt;/rec-number&gt;&lt;ref-type name="Journal Article"&gt;17&lt;/ref-type&gt;&lt;contributors&gt;&lt;authors&gt;&lt;author&gt;Nilsson, C.&lt;/author&gt;&lt;author&gt;Reidy, C.A.&lt;/author&gt;&lt;author&gt;Dynesius, M.&lt;/author&gt;&lt;author&gt;Revenga, C.&lt;/author&gt;&lt;/authors&gt;&lt;/contributors&gt;&lt;titles&gt;&lt;title&gt;Fragmentation and flow regulation of the world&amp;apos;s large river systems&lt;/title&gt;&lt;secondary-title&gt;Science&lt;/secondary-title&gt;&lt;/titles&gt;&lt;periodical&gt;&lt;full-title&gt;Science&lt;/full-title&gt;&lt;/periodical&gt;&lt;pages&gt;405-408&lt;/pages&gt;&lt;volume&gt;308&lt;/volume&gt;&lt;dates&gt;&lt;year&gt;2005&lt;/year&gt;&lt;/dates&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1, 9</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r w:rsidR="00AD42BC">
        <w:rPr>
          <w:rFonts w:ascii="Times New Roman" w:hAnsi="Times New Roman" w:cs="Times New Roman"/>
          <w:sz w:val="24"/>
          <w:szCs w:val="24"/>
        </w:rPr>
        <w:t xml:space="preserve">, and, as noted, it is  now possible to predict their effects. </w:t>
      </w:r>
      <w:r w:rsidR="00CD28D0">
        <w:rPr>
          <w:rFonts w:ascii="Times New Roman" w:hAnsi="Times New Roman" w:cs="Times New Roman"/>
          <w:sz w:val="24"/>
          <w:szCs w:val="24"/>
        </w:rPr>
        <w:t>There are additional riv</w:t>
      </w:r>
      <w:r w:rsidR="00431905">
        <w:rPr>
          <w:rFonts w:ascii="Times New Roman" w:hAnsi="Times New Roman" w:cs="Times New Roman"/>
          <w:sz w:val="24"/>
          <w:szCs w:val="24"/>
        </w:rPr>
        <w:t xml:space="preserve">er basins, as well, wherein </w:t>
      </w:r>
      <w:r w:rsidR="00CD28D0">
        <w:rPr>
          <w:rFonts w:ascii="Times New Roman" w:hAnsi="Times New Roman" w:cs="Times New Roman"/>
          <w:sz w:val="24"/>
          <w:szCs w:val="24"/>
        </w:rPr>
        <w:t xml:space="preserve">planned </w:t>
      </w:r>
      <w:r w:rsidR="00431905">
        <w:rPr>
          <w:rFonts w:ascii="Times New Roman" w:hAnsi="Times New Roman" w:cs="Times New Roman"/>
          <w:sz w:val="24"/>
          <w:szCs w:val="24"/>
        </w:rPr>
        <w:t xml:space="preserve">or under-way </w:t>
      </w:r>
      <w:r w:rsidR="00CD28D0">
        <w:rPr>
          <w:rFonts w:ascii="Times New Roman" w:hAnsi="Times New Roman" w:cs="Times New Roman"/>
          <w:sz w:val="24"/>
          <w:szCs w:val="24"/>
        </w:rPr>
        <w:t>modifications are not qu</w:t>
      </w:r>
      <w:r>
        <w:rPr>
          <w:rFonts w:ascii="Times New Roman" w:hAnsi="Times New Roman" w:cs="Times New Roman"/>
          <w:sz w:val="24"/>
          <w:szCs w:val="24"/>
        </w:rPr>
        <w:t xml:space="preserve">ite as extensive, but where </w:t>
      </w:r>
      <w:r w:rsidR="00CD28D0">
        <w:rPr>
          <w:rFonts w:ascii="Times New Roman" w:hAnsi="Times New Roman" w:cs="Times New Roman"/>
          <w:sz w:val="24"/>
          <w:szCs w:val="24"/>
        </w:rPr>
        <w:t xml:space="preserve">downstream effects </w:t>
      </w:r>
      <w:r>
        <w:rPr>
          <w:rFonts w:ascii="Times New Roman" w:hAnsi="Times New Roman" w:cs="Times New Roman"/>
          <w:sz w:val="24"/>
          <w:szCs w:val="24"/>
        </w:rPr>
        <w:t xml:space="preserve">will </w:t>
      </w:r>
      <w:r w:rsidR="00CD28D0">
        <w:rPr>
          <w:rFonts w:ascii="Times New Roman" w:hAnsi="Times New Roman" w:cs="Times New Roman"/>
          <w:sz w:val="24"/>
          <w:szCs w:val="24"/>
        </w:rPr>
        <w:t>intersec</w:t>
      </w:r>
      <w:r w:rsidR="00431905">
        <w:rPr>
          <w:rFonts w:ascii="Times New Roman" w:hAnsi="Times New Roman" w:cs="Times New Roman"/>
          <w:sz w:val="24"/>
          <w:szCs w:val="24"/>
        </w:rPr>
        <w:t>t with very</w:t>
      </w:r>
      <w:r w:rsidR="00AD42BC">
        <w:rPr>
          <w:rFonts w:ascii="Times New Roman" w:hAnsi="Times New Roman" w:cs="Times New Roman"/>
          <w:sz w:val="24"/>
          <w:szCs w:val="24"/>
        </w:rPr>
        <w:t xml:space="preserve"> large human populations; these should be included as well in our study.</w:t>
      </w:r>
      <w:r w:rsidR="00431905">
        <w:rPr>
          <w:rFonts w:ascii="Times New Roman" w:hAnsi="Times New Roman" w:cs="Times New Roman"/>
          <w:sz w:val="24"/>
          <w:szCs w:val="24"/>
        </w:rPr>
        <w:t xml:space="preserve"> </w:t>
      </w:r>
      <w:r w:rsidR="00AD42BC">
        <w:rPr>
          <w:rFonts w:ascii="Times New Roman" w:hAnsi="Times New Roman" w:cs="Times New Roman"/>
          <w:sz w:val="24"/>
          <w:szCs w:val="24"/>
        </w:rPr>
        <w:t xml:space="preserve">We have designed </w:t>
      </w:r>
      <w:r w:rsidR="00671FFC">
        <w:rPr>
          <w:rFonts w:ascii="Times New Roman" w:hAnsi="Times New Roman" w:cs="Times New Roman"/>
          <w:sz w:val="24"/>
          <w:szCs w:val="24"/>
        </w:rPr>
        <w:t>work</w:t>
      </w:r>
      <w:r w:rsidR="00431905">
        <w:rPr>
          <w:rFonts w:ascii="Times New Roman" w:hAnsi="Times New Roman" w:cs="Times New Roman"/>
          <w:sz w:val="24"/>
          <w:szCs w:val="24"/>
        </w:rPr>
        <w:t xml:space="preserve"> which will, first, identify those basins most </w:t>
      </w:r>
      <w:r w:rsidR="00AD42BC">
        <w:rPr>
          <w:rFonts w:ascii="Times New Roman" w:hAnsi="Times New Roman" w:cs="Times New Roman"/>
          <w:sz w:val="24"/>
          <w:szCs w:val="24"/>
        </w:rPr>
        <w:t xml:space="preserve">urgently </w:t>
      </w:r>
      <w:r w:rsidR="00431905">
        <w:rPr>
          <w:rFonts w:ascii="Times New Roman" w:hAnsi="Times New Roman" w:cs="Times New Roman"/>
          <w:sz w:val="24"/>
          <w:szCs w:val="24"/>
        </w:rPr>
        <w:t>in need of study,</w:t>
      </w:r>
      <w:r>
        <w:rPr>
          <w:rFonts w:ascii="Times New Roman" w:hAnsi="Times New Roman" w:cs="Times New Roman"/>
          <w:sz w:val="24"/>
          <w:szCs w:val="24"/>
        </w:rPr>
        <w:t xml:space="preserve"> </w:t>
      </w:r>
      <w:r w:rsidR="00AD42BC">
        <w:rPr>
          <w:rFonts w:ascii="Times New Roman" w:hAnsi="Times New Roman" w:cs="Times New Roman"/>
          <w:sz w:val="24"/>
          <w:szCs w:val="24"/>
        </w:rPr>
        <w:t xml:space="preserve">and </w:t>
      </w:r>
      <w:r w:rsidR="001F65E0">
        <w:rPr>
          <w:rFonts w:ascii="Times New Roman" w:hAnsi="Times New Roman" w:cs="Times New Roman"/>
          <w:sz w:val="24"/>
          <w:szCs w:val="24"/>
        </w:rPr>
        <w:t xml:space="preserve"> then </w:t>
      </w:r>
      <w:r w:rsidR="00AD42BC">
        <w:rPr>
          <w:rFonts w:ascii="Times New Roman" w:hAnsi="Times New Roman" w:cs="Times New Roman"/>
          <w:sz w:val="24"/>
          <w:szCs w:val="24"/>
        </w:rPr>
        <w:t>provide numerical</w:t>
      </w:r>
      <w:r w:rsidR="00F97B30">
        <w:rPr>
          <w:rFonts w:ascii="Times New Roman" w:hAnsi="Times New Roman" w:cs="Times New Roman"/>
          <w:sz w:val="24"/>
          <w:szCs w:val="24"/>
        </w:rPr>
        <w:t xml:space="preserve"> </w:t>
      </w:r>
      <w:r w:rsidR="00671FFC">
        <w:rPr>
          <w:rFonts w:ascii="Times New Roman" w:hAnsi="Times New Roman" w:cs="Times New Roman"/>
          <w:sz w:val="24"/>
          <w:szCs w:val="24"/>
        </w:rPr>
        <w:t>predi</w:t>
      </w:r>
      <w:r w:rsidR="00F97B30">
        <w:rPr>
          <w:rFonts w:ascii="Times New Roman" w:hAnsi="Times New Roman" w:cs="Times New Roman"/>
          <w:sz w:val="24"/>
          <w:szCs w:val="24"/>
        </w:rPr>
        <w:t>ct</w:t>
      </w:r>
      <w:r w:rsidR="00AD42BC">
        <w:rPr>
          <w:rFonts w:ascii="Times New Roman" w:hAnsi="Times New Roman" w:cs="Times New Roman"/>
          <w:sz w:val="24"/>
          <w:szCs w:val="24"/>
        </w:rPr>
        <w:t>ions concerning</w:t>
      </w:r>
      <w:r w:rsidR="00337A63">
        <w:rPr>
          <w:rFonts w:ascii="Times New Roman" w:hAnsi="Times New Roman" w:cs="Times New Roman"/>
          <w:sz w:val="24"/>
          <w:szCs w:val="24"/>
        </w:rPr>
        <w:t xml:space="preserve"> the</w:t>
      </w:r>
      <w:r w:rsidR="00F97B30">
        <w:rPr>
          <w:rFonts w:ascii="Times New Roman" w:hAnsi="Times New Roman" w:cs="Times New Roman"/>
          <w:sz w:val="24"/>
          <w:szCs w:val="24"/>
        </w:rPr>
        <w:t xml:space="preserve"> effects of the</w:t>
      </w:r>
      <w:r w:rsidR="00CD28D0">
        <w:rPr>
          <w:rFonts w:ascii="Times New Roman" w:hAnsi="Times New Roman" w:cs="Times New Roman"/>
          <w:sz w:val="24"/>
          <w:szCs w:val="24"/>
        </w:rPr>
        <w:t xml:space="preserve"> planned structures on watershed hydrology</w:t>
      </w:r>
      <w:r w:rsidR="00F97B30">
        <w:rPr>
          <w:rFonts w:ascii="Times New Roman" w:hAnsi="Times New Roman" w:cs="Times New Roman"/>
          <w:sz w:val="24"/>
          <w:szCs w:val="24"/>
        </w:rPr>
        <w:t xml:space="preserve">, </w:t>
      </w:r>
      <w:r w:rsidR="001F65E0">
        <w:rPr>
          <w:rFonts w:ascii="Times New Roman" w:hAnsi="Times New Roman" w:cs="Times New Roman"/>
          <w:sz w:val="24"/>
          <w:szCs w:val="24"/>
        </w:rPr>
        <w:t>including</w:t>
      </w:r>
      <w:r w:rsidR="00F97B30">
        <w:rPr>
          <w:rFonts w:ascii="Times New Roman" w:hAnsi="Times New Roman" w:cs="Times New Roman"/>
          <w:sz w:val="24"/>
          <w:szCs w:val="24"/>
        </w:rPr>
        <w:t xml:space="preserve"> </w:t>
      </w:r>
      <w:r w:rsidR="00AE07FD">
        <w:rPr>
          <w:rFonts w:ascii="Times New Roman" w:hAnsi="Times New Roman" w:cs="Times New Roman"/>
          <w:sz w:val="24"/>
          <w:szCs w:val="24"/>
        </w:rPr>
        <w:t xml:space="preserve">downstream </w:t>
      </w:r>
      <w:r w:rsidR="001F65E0">
        <w:rPr>
          <w:rFonts w:ascii="Times New Roman" w:hAnsi="Times New Roman" w:cs="Times New Roman"/>
          <w:sz w:val="24"/>
          <w:szCs w:val="24"/>
        </w:rPr>
        <w:t xml:space="preserve">flow regime, </w:t>
      </w:r>
      <w:r w:rsidR="00671FFC">
        <w:rPr>
          <w:rFonts w:ascii="Times New Roman" w:hAnsi="Times New Roman" w:cs="Times New Roman"/>
          <w:sz w:val="24"/>
          <w:szCs w:val="24"/>
        </w:rPr>
        <w:t xml:space="preserve">aggregate flood hazard and </w:t>
      </w:r>
      <w:r w:rsidR="00337A63">
        <w:rPr>
          <w:rFonts w:ascii="Times New Roman" w:hAnsi="Times New Roman" w:cs="Times New Roman"/>
          <w:sz w:val="24"/>
          <w:szCs w:val="24"/>
        </w:rPr>
        <w:t>sedime</w:t>
      </w:r>
      <w:r w:rsidR="00CD28D0">
        <w:rPr>
          <w:rFonts w:ascii="Times New Roman" w:hAnsi="Times New Roman" w:cs="Times New Roman"/>
          <w:sz w:val="24"/>
          <w:szCs w:val="24"/>
        </w:rPr>
        <w:t>nt fluxes an</w:t>
      </w:r>
      <w:r w:rsidR="00FD6042">
        <w:rPr>
          <w:rFonts w:ascii="Times New Roman" w:hAnsi="Times New Roman" w:cs="Times New Roman"/>
          <w:sz w:val="24"/>
          <w:szCs w:val="24"/>
        </w:rPr>
        <w:t xml:space="preserve">d delivery. </w:t>
      </w:r>
    </w:p>
    <w:p w:rsidR="00671FFC" w:rsidRDefault="00060A46" w:rsidP="00FD6042">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work flow</w:t>
      </w:r>
      <w:r w:rsidR="00FD6042">
        <w:rPr>
          <w:rFonts w:ascii="Times New Roman" w:hAnsi="Times New Roman" w:cs="Times New Roman"/>
          <w:sz w:val="24"/>
          <w:szCs w:val="24"/>
        </w:rPr>
        <w:t xml:space="preserve"> includes the following specific tasks: 1) identification of the </w:t>
      </w:r>
      <w:r w:rsidR="00AD42BC">
        <w:rPr>
          <w:rFonts w:ascii="Times New Roman" w:hAnsi="Times New Roman" w:cs="Times New Roman"/>
          <w:sz w:val="24"/>
          <w:szCs w:val="24"/>
        </w:rPr>
        <w:t xml:space="preserve">urgent </w:t>
      </w:r>
      <w:r w:rsidR="00FD6042">
        <w:rPr>
          <w:rFonts w:ascii="Times New Roman" w:hAnsi="Times New Roman" w:cs="Times New Roman"/>
          <w:sz w:val="24"/>
          <w:szCs w:val="24"/>
        </w:rPr>
        <w:t>study basins, 2) production of basin</w:t>
      </w:r>
      <w:r w:rsidR="003B0409">
        <w:rPr>
          <w:rFonts w:ascii="Times New Roman" w:hAnsi="Times New Roman" w:cs="Times New Roman"/>
          <w:sz w:val="24"/>
          <w:szCs w:val="24"/>
        </w:rPr>
        <w:t xml:space="preserve"> development</w:t>
      </w:r>
      <w:r w:rsidR="00FD6042">
        <w:rPr>
          <w:rFonts w:ascii="Times New Roman" w:hAnsi="Times New Roman" w:cs="Times New Roman"/>
          <w:sz w:val="24"/>
          <w:szCs w:val="24"/>
        </w:rPr>
        <w:t xml:space="preserve"> “blueprints” detailing dam and control structures planned or under construction, including location, size, and assessmen</w:t>
      </w:r>
      <w:r>
        <w:rPr>
          <w:rFonts w:ascii="Times New Roman" w:hAnsi="Times New Roman" w:cs="Times New Roman"/>
          <w:sz w:val="24"/>
          <w:szCs w:val="24"/>
        </w:rPr>
        <w:t xml:space="preserve">t of their probable operations and sediment trapping efficiencies; </w:t>
      </w:r>
      <w:r w:rsidR="00FD6042">
        <w:rPr>
          <w:rFonts w:ascii="Times New Roman" w:hAnsi="Times New Roman" w:cs="Times New Roman"/>
          <w:sz w:val="24"/>
          <w:szCs w:val="24"/>
        </w:rPr>
        <w:t xml:space="preserve">3) compilation of available </w:t>
      </w:r>
      <w:r w:rsidR="00FD6042" w:rsidRPr="00060A46">
        <w:rPr>
          <w:rFonts w:ascii="Times New Roman" w:hAnsi="Times New Roman" w:cs="Times New Roman"/>
          <w:i/>
          <w:sz w:val="24"/>
          <w:szCs w:val="24"/>
        </w:rPr>
        <w:t>in situ</w:t>
      </w:r>
      <w:r w:rsidR="00FD6042">
        <w:rPr>
          <w:rFonts w:ascii="Times New Roman" w:hAnsi="Times New Roman" w:cs="Times New Roman"/>
          <w:sz w:val="24"/>
          <w:szCs w:val="24"/>
        </w:rPr>
        <w:t xml:space="preserve"> </w:t>
      </w:r>
      <w:r>
        <w:rPr>
          <w:rFonts w:ascii="Times New Roman" w:hAnsi="Times New Roman" w:cs="Times New Roman"/>
          <w:sz w:val="24"/>
          <w:szCs w:val="24"/>
        </w:rPr>
        <w:t xml:space="preserve">discharge  and sediment concentration data and also the </w:t>
      </w:r>
      <w:r w:rsidR="00FD6042">
        <w:rPr>
          <w:rFonts w:ascii="Times New Roman" w:hAnsi="Times New Roman" w:cs="Times New Roman"/>
          <w:sz w:val="24"/>
          <w:szCs w:val="24"/>
        </w:rPr>
        <w:t xml:space="preserve">remote sensing-based discharge data, </w:t>
      </w:r>
      <w:r w:rsidR="00AD42BC">
        <w:rPr>
          <w:rFonts w:ascii="Times New Roman" w:hAnsi="Times New Roman" w:cs="Times New Roman"/>
          <w:sz w:val="24"/>
          <w:szCs w:val="24"/>
        </w:rPr>
        <w:t xml:space="preserve">4) translation </w:t>
      </w:r>
      <w:r>
        <w:rPr>
          <w:rFonts w:ascii="Times New Roman" w:hAnsi="Times New Roman" w:cs="Times New Roman"/>
          <w:sz w:val="24"/>
          <w:szCs w:val="24"/>
        </w:rPr>
        <w:t>of floodplain inundation</w:t>
      </w:r>
      <w:r w:rsidR="00AD42BC">
        <w:rPr>
          <w:rFonts w:ascii="Times New Roman" w:hAnsi="Times New Roman" w:cs="Times New Roman"/>
          <w:sz w:val="24"/>
          <w:szCs w:val="24"/>
        </w:rPr>
        <w:t xml:space="preserve"> information</w:t>
      </w:r>
      <w:r>
        <w:rPr>
          <w:rFonts w:ascii="Times New Roman" w:hAnsi="Times New Roman" w:cs="Times New Roman"/>
          <w:sz w:val="24"/>
          <w:szCs w:val="24"/>
        </w:rPr>
        <w:t xml:space="preserve">, for the time period 2000-2010, </w:t>
      </w:r>
      <w:r w:rsidR="00392388">
        <w:rPr>
          <w:rFonts w:ascii="Times New Roman" w:hAnsi="Times New Roman" w:cs="Times New Roman"/>
          <w:sz w:val="24"/>
          <w:szCs w:val="24"/>
        </w:rPr>
        <w:t xml:space="preserve">into basin-wide maps and area values, </w:t>
      </w:r>
      <w:r>
        <w:rPr>
          <w:rFonts w:ascii="Times New Roman" w:hAnsi="Times New Roman" w:cs="Times New Roman"/>
          <w:sz w:val="24"/>
          <w:szCs w:val="24"/>
        </w:rPr>
        <w:t xml:space="preserve">5) </w:t>
      </w:r>
      <w:r w:rsidR="00392388">
        <w:rPr>
          <w:rFonts w:ascii="Times New Roman" w:hAnsi="Times New Roman" w:cs="Times New Roman"/>
          <w:sz w:val="24"/>
          <w:szCs w:val="24"/>
        </w:rPr>
        <w:t>enhancement</w:t>
      </w:r>
      <w:r>
        <w:rPr>
          <w:rFonts w:ascii="Times New Roman" w:hAnsi="Times New Roman" w:cs="Times New Roman"/>
          <w:sz w:val="24"/>
          <w:szCs w:val="24"/>
        </w:rPr>
        <w:t xml:space="preserve"> of flow routing models to accommodate areas of divergent flow, 6)  parameterization, initialization, </w:t>
      </w:r>
      <w:r w:rsidR="00392388">
        <w:rPr>
          <w:rFonts w:ascii="Times New Roman" w:hAnsi="Times New Roman" w:cs="Times New Roman"/>
          <w:sz w:val="24"/>
          <w:szCs w:val="24"/>
        </w:rPr>
        <w:t xml:space="preserve">and calibration, </w:t>
      </w:r>
      <w:r>
        <w:rPr>
          <w:rFonts w:ascii="Times New Roman" w:hAnsi="Times New Roman" w:cs="Times New Roman"/>
          <w:sz w:val="24"/>
          <w:szCs w:val="24"/>
        </w:rPr>
        <w:t>of the enhanced flow and sediment routing model</w:t>
      </w:r>
      <w:r w:rsidR="00392388">
        <w:rPr>
          <w:rFonts w:ascii="Times New Roman" w:hAnsi="Times New Roman" w:cs="Times New Roman"/>
          <w:sz w:val="24"/>
          <w:szCs w:val="24"/>
        </w:rPr>
        <w:t>s</w:t>
      </w:r>
      <w:r>
        <w:rPr>
          <w:rFonts w:ascii="Times New Roman" w:hAnsi="Times New Roman" w:cs="Times New Roman"/>
          <w:sz w:val="24"/>
          <w:szCs w:val="24"/>
        </w:rPr>
        <w:t xml:space="preserve">, 7) comparison of model runs with and without the control structures, 8) final assessment and publication of the model results </w:t>
      </w:r>
      <w:r w:rsidR="00392388">
        <w:rPr>
          <w:rFonts w:ascii="Times New Roman" w:hAnsi="Times New Roman" w:cs="Times New Roman"/>
          <w:sz w:val="24"/>
          <w:szCs w:val="24"/>
        </w:rPr>
        <w:t>predicting</w:t>
      </w:r>
      <w:r>
        <w:rPr>
          <w:rFonts w:ascii="Times New Roman" w:hAnsi="Times New Roman" w:cs="Times New Roman"/>
          <w:sz w:val="24"/>
          <w:szCs w:val="24"/>
        </w:rPr>
        <w:t xml:space="preserve"> future alteration of downstream flow regime, sediment fluxes, fl</w:t>
      </w:r>
      <w:r w:rsidR="00392388">
        <w:rPr>
          <w:rFonts w:ascii="Times New Roman" w:hAnsi="Times New Roman" w:cs="Times New Roman"/>
          <w:sz w:val="24"/>
          <w:szCs w:val="24"/>
        </w:rPr>
        <w:t>ood hazard, and delta stability and in the context of each basin’s international water treaty and other management policy aspects.</w:t>
      </w:r>
    </w:p>
    <w:p w:rsidR="00337A63" w:rsidRDefault="003B0409" w:rsidP="00337A63">
      <w:pPr>
        <w:pStyle w:val="Heading1"/>
      </w:pPr>
      <w:r>
        <w:t xml:space="preserve">Identification of the </w:t>
      </w:r>
      <w:r w:rsidR="00AD42BC">
        <w:t xml:space="preserve">Urgent </w:t>
      </w:r>
      <w:r>
        <w:t>Study Basins</w:t>
      </w:r>
    </w:p>
    <w:p w:rsidR="004F2336" w:rsidRDefault="00D300FE" w:rsidP="00D300FE">
      <w:pPr>
        <w:spacing w:line="240" w:lineRule="auto"/>
        <w:ind w:firstLine="720"/>
        <w:rPr>
          <w:rFonts w:ascii="Times New Roman" w:hAnsi="Times New Roman" w:cs="Times New Roman"/>
          <w:sz w:val="24"/>
          <w:szCs w:val="24"/>
        </w:rPr>
      </w:pPr>
      <w:r>
        <w:rPr>
          <w:rFonts w:ascii="Times New Roman" w:hAnsi="Times New Roman" w:cs="Times New Roman"/>
          <w:sz w:val="24"/>
          <w:szCs w:val="24"/>
        </w:rPr>
        <w:t>We use</w:t>
      </w:r>
      <w:r w:rsidR="00AD42BC">
        <w:rPr>
          <w:rFonts w:ascii="Times New Roman" w:hAnsi="Times New Roman" w:cs="Times New Roman"/>
          <w:sz w:val="24"/>
          <w:szCs w:val="24"/>
        </w:rPr>
        <w:t xml:space="preserve"> as </w:t>
      </w:r>
      <w:r>
        <w:rPr>
          <w:rFonts w:ascii="Times New Roman" w:hAnsi="Times New Roman" w:cs="Times New Roman"/>
          <w:sz w:val="24"/>
          <w:szCs w:val="24"/>
        </w:rPr>
        <w:t>two</w:t>
      </w:r>
      <w:r w:rsidR="00AD42BC">
        <w:rPr>
          <w:rFonts w:ascii="Times New Roman" w:hAnsi="Times New Roman" w:cs="Times New Roman"/>
          <w:sz w:val="24"/>
          <w:szCs w:val="24"/>
        </w:rPr>
        <w:t xml:space="preserve"> criteria: a) the number and size of the planned structural modifications and b) the size of the populations which will be affected. </w:t>
      </w:r>
      <w:r w:rsidR="005D75F4">
        <w:rPr>
          <w:rFonts w:ascii="Times New Roman" w:hAnsi="Times New Roman" w:cs="Times New Roman"/>
          <w:sz w:val="24"/>
          <w:szCs w:val="24"/>
        </w:rPr>
        <w:t>Prior compilations provide</w:t>
      </w:r>
      <w:r w:rsidR="00337A63">
        <w:rPr>
          <w:rFonts w:ascii="Times New Roman" w:hAnsi="Times New Roman" w:cs="Times New Roman"/>
          <w:sz w:val="24"/>
          <w:szCs w:val="24"/>
        </w:rPr>
        <w:t xml:space="preserve"> a guide to w</w:t>
      </w:r>
      <w:r w:rsidR="005D75F4">
        <w:rPr>
          <w:rFonts w:ascii="Times New Roman" w:hAnsi="Times New Roman" w:cs="Times New Roman"/>
          <w:sz w:val="24"/>
          <w:szCs w:val="24"/>
        </w:rPr>
        <w:t xml:space="preserve">here many large </w:t>
      </w:r>
      <w:r w:rsidR="00337A63">
        <w:rPr>
          <w:rFonts w:ascii="Times New Roman" w:hAnsi="Times New Roman" w:cs="Times New Roman"/>
          <w:sz w:val="24"/>
          <w:szCs w:val="24"/>
        </w:rPr>
        <w:t>future structures wi</w:t>
      </w:r>
      <w:r w:rsidR="004217DF">
        <w:rPr>
          <w:rFonts w:ascii="Times New Roman" w:hAnsi="Times New Roman" w:cs="Times New Roman"/>
          <w:sz w:val="24"/>
          <w:szCs w:val="24"/>
        </w:rPr>
        <w:t xml:space="preserve">ll be built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&lt;EndNote&gt;&lt;Cite&gt;&lt;Author&gt;Nature&lt;/Author&gt;&lt;Year&gt;2004&lt;/Year&gt;&lt;RecNum&gt;32&lt;/RecNum&gt;&lt;record&gt;&lt;rec-number&gt;32&lt;/rec-number&gt;&lt;ref-type name="Book"&gt;6&lt;/ref-type&gt;&lt;contributors&gt;&lt;authors&gt;&lt;author&gt;World Wide Fund for Nature&lt;/author&gt;&lt;/authors&gt;&lt;/contributors&gt;&lt;titles&gt;&lt;title&gt;Rivers at Risk: Dams and the future of freshwater ecosystems&lt;/title&gt;&lt;/titles&gt;&lt;dates&gt;&lt;year&gt;2004&lt;/year&gt;&lt;/dates&gt;&lt;pub-location&gt;Godalming, UK&lt;/pub-location&gt;&lt;publisher&gt;World Wide Fund for Nature&lt;/publisher&gt;&lt;urls&gt;&lt;/urls&gt;&lt;/record&gt;&lt;/Cite&gt;&lt;/EndNote&gt;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9</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r w:rsidR="004217DF" w:rsidRPr="004217DF">
        <w:rPr>
          <w:rFonts w:ascii="Times New Roman" w:hAnsi="Times New Roman" w:cs="Times New Roman"/>
          <w:sz w:val="24"/>
          <w:szCs w:val="24"/>
        </w:rPr>
        <w:t xml:space="preserve"> </w:t>
      </w:r>
      <w:r w:rsidR="005D75F4">
        <w:rPr>
          <w:rFonts w:ascii="Times New Roman" w:hAnsi="Times New Roman" w:cs="Times New Roman"/>
          <w:sz w:val="24"/>
          <w:szCs w:val="24"/>
        </w:rPr>
        <w:t>.Table 1 is</w:t>
      </w:r>
      <w:r w:rsidR="004217DF">
        <w:rPr>
          <w:rFonts w:ascii="Times New Roman" w:hAnsi="Times New Roman" w:cs="Times New Roman"/>
          <w:sz w:val="24"/>
          <w:szCs w:val="24"/>
        </w:rPr>
        <w:t xml:space="preserve"> a tentative list </w:t>
      </w:r>
      <w:r w:rsidR="004F2336">
        <w:rPr>
          <w:rFonts w:ascii="Times New Roman" w:hAnsi="Times New Roman" w:cs="Times New Roman"/>
          <w:sz w:val="24"/>
          <w:szCs w:val="24"/>
        </w:rPr>
        <w:t xml:space="preserve">of 21 basins </w:t>
      </w:r>
      <w:r w:rsidR="004217DF">
        <w:rPr>
          <w:rFonts w:ascii="Times New Roman" w:hAnsi="Times New Roman" w:cs="Times New Roman"/>
          <w:sz w:val="24"/>
          <w:szCs w:val="24"/>
        </w:rPr>
        <w:t>from such</w:t>
      </w:r>
      <w:r w:rsidR="005D75F4">
        <w:rPr>
          <w:rFonts w:ascii="Times New Roman" w:hAnsi="Times New Roman" w:cs="Times New Roman"/>
          <w:sz w:val="24"/>
          <w:szCs w:val="24"/>
        </w:rPr>
        <w:t xml:space="preserve"> work, which will</w:t>
      </w:r>
      <w:r w:rsidR="004217DF">
        <w:rPr>
          <w:rFonts w:ascii="Times New Roman" w:hAnsi="Times New Roman" w:cs="Times New Roman"/>
          <w:sz w:val="24"/>
          <w:szCs w:val="24"/>
        </w:rPr>
        <w:t xml:space="preserve"> be updated and finalized at the start of this project</w:t>
      </w:r>
      <w:r w:rsidR="005D75F4">
        <w:rPr>
          <w:rFonts w:ascii="Times New Roman" w:hAnsi="Times New Roman" w:cs="Times New Roman"/>
          <w:sz w:val="24"/>
          <w:szCs w:val="24"/>
        </w:rPr>
        <w:t xml:space="preserve">. In particular, large dams are being planned for </w:t>
      </w:r>
      <w:r>
        <w:rPr>
          <w:rFonts w:ascii="Times New Roman" w:hAnsi="Times New Roman" w:cs="Times New Roman"/>
          <w:sz w:val="24"/>
          <w:szCs w:val="24"/>
        </w:rPr>
        <w:t xml:space="preserve">several </w:t>
      </w:r>
      <w:r w:rsidR="005D75F4">
        <w:rPr>
          <w:rFonts w:ascii="Times New Roman" w:hAnsi="Times New Roman" w:cs="Times New Roman"/>
          <w:sz w:val="24"/>
          <w:szCs w:val="24"/>
        </w:rPr>
        <w:lastRenderedPageBreak/>
        <w:t xml:space="preserve">African basins </w:t>
      </w:r>
      <w:r w:rsidR="004F2336">
        <w:rPr>
          <w:rFonts w:ascii="Times New Roman" w:hAnsi="Times New Roman" w:cs="Times New Roman"/>
          <w:sz w:val="24"/>
          <w:szCs w:val="24"/>
        </w:rPr>
        <w:t xml:space="preserve">and where large populations inhabit the associated deltas, </w:t>
      </w:r>
      <w:r>
        <w:rPr>
          <w:rFonts w:ascii="Times New Roman" w:hAnsi="Times New Roman" w:cs="Times New Roman"/>
          <w:sz w:val="24"/>
          <w:szCs w:val="24"/>
        </w:rPr>
        <w:t>but are not</w:t>
      </w:r>
      <w:r w:rsidR="005D75F4">
        <w:rPr>
          <w:rFonts w:ascii="Times New Roman" w:hAnsi="Times New Roman" w:cs="Times New Roman"/>
          <w:sz w:val="24"/>
          <w:szCs w:val="24"/>
        </w:rPr>
        <w:t xml:space="preserve"> </w:t>
      </w:r>
      <w:r w:rsidR="004F2336">
        <w:rPr>
          <w:rFonts w:ascii="Times New Roman" w:hAnsi="Times New Roman" w:cs="Times New Roman"/>
          <w:sz w:val="24"/>
          <w:szCs w:val="24"/>
        </w:rPr>
        <w:t>yet listed</w:t>
      </w:r>
      <w:r w:rsidR="005D75F4">
        <w:rPr>
          <w:rFonts w:ascii="Times New Roman" w:hAnsi="Times New Roman" w:cs="Times New Roman"/>
          <w:sz w:val="24"/>
          <w:szCs w:val="24"/>
        </w:rPr>
        <w:t xml:space="preserve"> here. </w:t>
      </w:r>
      <w:r>
        <w:rPr>
          <w:rFonts w:ascii="Times New Roman" w:hAnsi="Times New Roman" w:cs="Times New Roman"/>
          <w:sz w:val="24"/>
          <w:szCs w:val="24"/>
        </w:rPr>
        <w:t xml:space="preserve">We have excluded river basins where many structures are planned, but where population the river mouth is less than 1 million.  Figure </w:t>
      </w:r>
      <w:r w:rsidR="005D75F4">
        <w:rPr>
          <w:rFonts w:ascii="Times New Roman" w:hAnsi="Times New Roman" w:cs="Times New Roman"/>
          <w:sz w:val="24"/>
          <w:szCs w:val="24"/>
        </w:rPr>
        <w:t>1 shows</w:t>
      </w:r>
      <w:r w:rsidR="00EB4D03">
        <w:rPr>
          <w:rFonts w:ascii="Times New Roman" w:hAnsi="Times New Roman" w:cs="Times New Roman"/>
          <w:sz w:val="24"/>
          <w:szCs w:val="24"/>
        </w:rPr>
        <w:t xml:space="preserve"> the river mouths and </w:t>
      </w:r>
      <w:r w:rsidR="005D75F4">
        <w:rPr>
          <w:rFonts w:ascii="Times New Roman" w:hAnsi="Times New Roman" w:cs="Times New Roman"/>
          <w:sz w:val="24"/>
          <w:szCs w:val="24"/>
        </w:rPr>
        <w:t xml:space="preserve">any </w:t>
      </w:r>
      <w:r w:rsidR="00EB4D03">
        <w:rPr>
          <w:rFonts w:ascii="Times New Roman" w:hAnsi="Times New Roman" w:cs="Times New Roman"/>
          <w:sz w:val="24"/>
          <w:szCs w:val="24"/>
        </w:rPr>
        <w:t>associated deltas</w:t>
      </w:r>
      <w:r w:rsidR="005D75F4">
        <w:rPr>
          <w:rFonts w:ascii="Times New Roman" w:hAnsi="Times New Roman" w:cs="Times New Roman"/>
          <w:sz w:val="24"/>
          <w:szCs w:val="24"/>
        </w:rPr>
        <w:t xml:space="preserve">;  </w:t>
      </w:r>
    </w:p>
    <w:p w:rsidR="00337A63" w:rsidRDefault="005D75F4" w:rsidP="00D300FE">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water and sediment from a total of  km2 </w:t>
      </w:r>
      <w:r w:rsidR="00D300FE">
        <w:rPr>
          <w:rFonts w:ascii="Times New Roman" w:hAnsi="Times New Roman" w:cs="Times New Roman"/>
          <w:sz w:val="24"/>
          <w:szCs w:val="24"/>
        </w:rPr>
        <w:t xml:space="preserve"> of the Earth’s </w:t>
      </w:r>
      <w:r>
        <w:rPr>
          <w:rFonts w:ascii="Times New Roman" w:hAnsi="Times New Roman" w:cs="Times New Roman"/>
          <w:sz w:val="24"/>
          <w:szCs w:val="24"/>
        </w:rPr>
        <w:t>land area is routed to these river mouths</w:t>
      </w:r>
      <w:r w:rsidR="00D300FE">
        <w:rPr>
          <w:rFonts w:ascii="Times New Roman" w:hAnsi="Times New Roman" w:cs="Times New Roman"/>
          <w:sz w:val="24"/>
          <w:szCs w:val="24"/>
        </w:rPr>
        <w:t>, so from about x%.</w:t>
      </w:r>
      <w:r>
        <w:rPr>
          <w:rFonts w:ascii="Times New Roman" w:hAnsi="Times New Roman" w:cs="Times New Roman"/>
          <w:sz w:val="24"/>
          <w:szCs w:val="24"/>
        </w:rPr>
        <w:t xml:space="preserve"> </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The 21 top river basins highlighted here include all those</w:t>
      </w:r>
      <w:r w:rsidR="004F2336">
        <w:rPr>
          <w:rFonts w:ascii="Times New Roman" w:hAnsi="Times New Roman" w:cs="Times New Roman"/>
          <w:sz w:val="24"/>
          <w:szCs w:val="24"/>
        </w:rPr>
        <w:t xml:space="preserve"> </w:t>
      </w:r>
      <w:r w:rsidRPr="00D300FE">
        <w:rPr>
          <w:rFonts w:ascii="Times New Roman" w:hAnsi="Times New Roman" w:cs="Times New Roman"/>
          <w:sz w:val="24"/>
          <w:szCs w:val="24"/>
        </w:rPr>
        <w:t>basins that have 6 or more large dams planned or under</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construction as of 2003. In addition, there are 6 basins</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which have four or five large dams planned or under</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construction. These include the Orinoco and Magdalena</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basins in South America, the Sittong in Myanmar, the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Red River in China and Vietnam, the Dez Karun in Iran</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and the Ceyhan in Turkey.</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Additionally, there are river basins with two or three large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dams planned or under construction, including the Nile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in northeast Africa, the Acheloos and Axios-Vardar</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basins in Greece and the Balkans, the Göksu in Turkey,</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the Narmada in India and the Rio Colorado in Argentina.</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Finally, there are many basins with at least one large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dam planned or under construction. The remaining</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dams are located in small coastal basins for which a</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basin boundary with sufficient detail was not available.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These are represented in the global and regional maps</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as approximate point locations (blue triangles).</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As the impacts of dams are site-specific, it is difficult to</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make clear assessments of the basin wide impacts</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without a detailed examination of each project, which</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was beyond the scope of this study. However, from the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experience of existing dams, it is clear that the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cumulative impacts of a succession of dams are a</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particular problem. These impacts are likely to be worse</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where there is a large number of new dams in a</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relatively small basin, in particular one that is relatively</w:t>
      </w:r>
    </w:p>
    <w:p w:rsidR="00D300FE" w:rsidRPr="00D300FE" w:rsidRDefault="00D300FE" w:rsidP="00D300FE">
      <w:pPr>
        <w:autoSpaceDE w:val="0"/>
        <w:autoSpaceDN w:val="0"/>
        <w:adjustRightInd w:val="0"/>
        <w:spacing w:after="0" w:line="240" w:lineRule="auto"/>
        <w:rPr>
          <w:rFonts w:ascii="Times New Roman" w:hAnsi="Times New Roman" w:cs="Times New Roman"/>
          <w:sz w:val="24"/>
          <w:szCs w:val="24"/>
        </w:rPr>
      </w:pPr>
      <w:r w:rsidRPr="00D300FE">
        <w:rPr>
          <w:rFonts w:ascii="Times New Roman" w:hAnsi="Times New Roman" w:cs="Times New Roman"/>
          <w:sz w:val="24"/>
          <w:szCs w:val="24"/>
        </w:rPr>
        <w:t>unaffected. In this light the plans for 16 dams in the</w:t>
      </w:r>
    </w:p>
    <w:p w:rsidR="00D300FE" w:rsidRPr="00D300FE" w:rsidRDefault="00D300FE" w:rsidP="00D300FE">
      <w:pPr>
        <w:spacing w:line="240" w:lineRule="auto"/>
        <w:ind w:firstLine="720"/>
        <w:rPr>
          <w:rFonts w:ascii="Times New Roman" w:hAnsi="Times New Roman" w:cs="Times New Roman"/>
          <w:sz w:val="24"/>
          <w:szCs w:val="24"/>
        </w:rPr>
      </w:pPr>
      <w:r w:rsidRPr="00D300FE">
        <w:rPr>
          <w:rFonts w:ascii="Times New Roman" w:hAnsi="Times New Roman" w:cs="Times New Roman"/>
          <w:sz w:val="24"/>
          <w:szCs w:val="24"/>
        </w:rPr>
        <w:t>Salween basin are of particular</w:t>
      </w:r>
    </w:p>
    <w:p w:rsidR="004217DF" w:rsidRDefault="004217DF" w:rsidP="004217DF">
      <w:pPr>
        <w:spacing w:line="240" w:lineRule="auto"/>
        <w:rPr>
          <w:rFonts w:ascii="Times New Roman" w:hAnsi="Times New Roman" w:cs="Times New Roman"/>
          <w:sz w:val="24"/>
          <w:szCs w:val="24"/>
        </w:rPr>
      </w:pPr>
    </w:p>
    <w:p w:rsidR="004217DF" w:rsidRPr="00EB4D03" w:rsidRDefault="004217DF" w:rsidP="004217DF">
      <w:pPr>
        <w:spacing w:line="240" w:lineRule="auto"/>
        <w:contextualSpacing/>
        <w:rPr>
          <w:rFonts w:ascii="Times New Roman" w:hAnsi="Times New Roman" w:cs="Times New Roman"/>
          <w:b/>
          <w:sz w:val="24"/>
          <w:szCs w:val="24"/>
        </w:rPr>
      </w:pPr>
      <w:r w:rsidRPr="00EB4D03">
        <w:rPr>
          <w:rFonts w:ascii="Times New Roman" w:hAnsi="Times New Roman" w:cs="Times New Roman"/>
          <w:b/>
          <w:sz w:val="24"/>
          <w:szCs w:val="24"/>
        </w:rPr>
        <w:t>Basin</w:t>
      </w:r>
      <w:r w:rsidRPr="00EB4D03">
        <w:rPr>
          <w:rFonts w:ascii="Times New Roman" w:hAnsi="Times New Roman" w:cs="Times New Roman"/>
          <w:b/>
          <w:sz w:val="24"/>
          <w:szCs w:val="24"/>
        </w:rPr>
        <w:tab/>
      </w:r>
      <w:r w:rsidRPr="00EB4D03">
        <w:rPr>
          <w:rFonts w:ascii="Times New Roman" w:hAnsi="Times New Roman" w:cs="Times New Roman"/>
          <w:b/>
          <w:sz w:val="24"/>
          <w:szCs w:val="24"/>
        </w:rPr>
        <w:tab/>
      </w:r>
      <w:r w:rsidRPr="00EB4D03">
        <w:rPr>
          <w:rFonts w:ascii="Times New Roman" w:hAnsi="Times New Roman" w:cs="Times New Roman"/>
          <w:b/>
          <w:sz w:val="24"/>
          <w:szCs w:val="24"/>
        </w:rPr>
        <w:tab/>
      </w:r>
      <w:r w:rsidRPr="00EB4D03">
        <w:rPr>
          <w:rFonts w:ascii="Times New Roman" w:hAnsi="Times New Roman" w:cs="Times New Roman"/>
          <w:b/>
          <w:sz w:val="24"/>
          <w:szCs w:val="24"/>
        </w:rPr>
        <w:tab/>
        <w:t>Basin Size</w:t>
      </w:r>
      <w:r w:rsidRPr="00EB4D03">
        <w:rPr>
          <w:rFonts w:ascii="Times New Roman" w:hAnsi="Times New Roman" w:cs="Times New Roman"/>
          <w:b/>
          <w:sz w:val="24"/>
          <w:szCs w:val="24"/>
        </w:rPr>
        <w:tab/>
      </w:r>
      <w:r w:rsidRPr="00EB4D03">
        <w:rPr>
          <w:rFonts w:ascii="Times New Roman" w:hAnsi="Times New Roman" w:cs="Times New Roman"/>
          <w:b/>
          <w:sz w:val="24"/>
          <w:szCs w:val="24"/>
        </w:rPr>
        <w:tab/>
        <w:t>Number of Large Dams</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Yangtze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La Plata</w:t>
      </w:r>
      <w:r w:rsidR="00EB4D03">
        <w:rPr>
          <w:rFonts w:ascii="Times New Roman" w:hAnsi="Times New Roman" w:cs="Times New Roman"/>
          <w:sz w:val="24"/>
          <w:szCs w:val="24"/>
        </w:rPr>
        <w:tab/>
      </w:r>
      <w:r w:rsidR="00EB4D03">
        <w:rPr>
          <w:rFonts w:ascii="Times New Roman" w:hAnsi="Times New Roman" w:cs="Times New Roman"/>
          <w:sz w:val="24"/>
          <w:szCs w:val="24"/>
        </w:rPr>
        <w:tab/>
      </w:r>
      <w:r w:rsidR="00EB4D03">
        <w:rPr>
          <w:rFonts w:ascii="Times New Roman" w:hAnsi="Times New Roman" w:cs="Times New Roman"/>
          <w:sz w:val="24"/>
          <w:szCs w:val="24"/>
        </w:rPr>
        <w:tab/>
        <w:t>2880</w:t>
      </w:r>
      <w:r w:rsidR="00EB4D03">
        <w:rPr>
          <w:rFonts w:ascii="Times New Roman" w:hAnsi="Times New Roman" w:cs="Times New Roman"/>
          <w:sz w:val="24"/>
          <w:szCs w:val="24"/>
        </w:rPr>
        <w:tab/>
      </w:r>
      <w:r w:rsidR="00EB4D03">
        <w:rPr>
          <w:rFonts w:ascii="Times New Roman" w:hAnsi="Times New Roman" w:cs="Times New Roman"/>
          <w:sz w:val="24"/>
          <w:szCs w:val="24"/>
        </w:rPr>
        <w:tab/>
      </w:r>
      <w:r w:rsidR="00EB4D03">
        <w:rPr>
          <w:rFonts w:ascii="Times New Roman" w:hAnsi="Times New Roman" w:cs="Times New Roman"/>
          <w:sz w:val="24"/>
          <w:szCs w:val="24"/>
        </w:rPr>
        <w:tab/>
        <w:t>27</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Tigris and Euphrates</w:t>
      </w:r>
      <w:r w:rsidR="00EB4D03">
        <w:rPr>
          <w:rFonts w:ascii="Times New Roman" w:hAnsi="Times New Roman" w:cs="Times New Roman"/>
          <w:sz w:val="24"/>
          <w:szCs w:val="24"/>
        </w:rPr>
        <w:tab/>
      </w:r>
      <w:r w:rsidR="00EB4D03">
        <w:rPr>
          <w:rFonts w:ascii="Times New Roman" w:hAnsi="Times New Roman" w:cs="Times New Roman"/>
          <w:sz w:val="24"/>
          <w:szCs w:val="24"/>
        </w:rPr>
        <w:tab/>
        <w:t>766</w:t>
      </w:r>
      <w:r w:rsidR="00EB4D03">
        <w:rPr>
          <w:rFonts w:ascii="Times New Roman" w:hAnsi="Times New Roman" w:cs="Times New Roman"/>
          <w:sz w:val="24"/>
          <w:szCs w:val="24"/>
        </w:rPr>
        <w:tab/>
      </w:r>
      <w:r w:rsidR="00EB4D03">
        <w:rPr>
          <w:rFonts w:ascii="Times New Roman" w:hAnsi="Times New Roman" w:cs="Times New Roman"/>
          <w:sz w:val="24"/>
          <w:szCs w:val="24"/>
        </w:rPr>
        <w:tab/>
      </w:r>
      <w:r w:rsidR="00EB4D03">
        <w:rPr>
          <w:rFonts w:ascii="Times New Roman" w:hAnsi="Times New Roman" w:cs="Times New Roman"/>
          <w:sz w:val="24"/>
          <w:szCs w:val="24"/>
        </w:rPr>
        <w:tab/>
        <w:t>26</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Salween</w:t>
      </w:r>
      <w:r w:rsidR="00EB4D03">
        <w:rPr>
          <w:rFonts w:ascii="Times New Roman" w:hAnsi="Times New Roman" w:cs="Times New Roman"/>
          <w:sz w:val="24"/>
          <w:szCs w:val="24"/>
        </w:rPr>
        <w:tab/>
      </w:r>
      <w:r w:rsidR="00EB4D03">
        <w:rPr>
          <w:rFonts w:ascii="Times New Roman" w:hAnsi="Times New Roman" w:cs="Times New Roman"/>
          <w:sz w:val="24"/>
          <w:szCs w:val="24"/>
        </w:rPr>
        <w:tab/>
      </w:r>
      <w:r w:rsidR="00EB4D03">
        <w:rPr>
          <w:rFonts w:ascii="Times New Roman" w:hAnsi="Times New Roman" w:cs="Times New Roman"/>
          <w:sz w:val="24"/>
          <w:szCs w:val="24"/>
        </w:rPr>
        <w:tab/>
        <w:t>272</w:t>
      </w:r>
      <w:r w:rsidR="00EB4D03">
        <w:rPr>
          <w:rFonts w:ascii="Times New Roman" w:hAnsi="Times New Roman" w:cs="Times New Roman"/>
          <w:sz w:val="24"/>
          <w:szCs w:val="24"/>
        </w:rPr>
        <w:tab/>
      </w:r>
      <w:r w:rsidR="00EB4D03">
        <w:rPr>
          <w:rFonts w:ascii="Times New Roman" w:hAnsi="Times New Roman" w:cs="Times New Roman"/>
          <w:sz w:val="24"/>
          <w:szCs w:val="24"/>
        </w:rPr>
        <w:tab/>
      </w:r>
      <w:r w:rsidR="00EB4D03">
        <w:rPr>
          <w:rFonts w:ascii="Times New Roman" w:hAnsi="Times New Roman" w:cs="Times New Roman"/>
          <w:sz w:val="24"/>
          <w:szCs w:val="24"/>
        </w:rPr>
        <w:tab/>
        <w:t>16</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Kizili</w:t>
      </w:r>
      <w:r w:rsidR="00004348">
        <w:rPr>
          <w:rFonts w:ascii="Times New Roman" w:hAnsi="Times New Roman" w:cs="Times New Roman"/>
          <w:sz w:val="24"/>
          <w:szCs w:val="24"/>
        </w:rPr>
        <w:t>r</w:t>
      </w:r>
      <w:r>
        <w:rPr>
          <w:rFonts w:ascii="Times New Roman" w:hAnsi="Times New Roman" w:cs="Times New Roman"/>
          <w:sz w:val="24"/>
          <w:szCs w:val="24"/>
        </w:rPr>
        <w:t>mak</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Ganges</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Tocantins</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Amazon</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Mekong</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Brahmaputra</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Zhu Jiang (Pearl)</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Danube</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Hwang He (Yellow)</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Kura-Araks</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Yesilir</w:t>
      </w:r>
      <w:r w:rsidR="003C64D5">
        <w:rPr>
          <w:rFonts w:ascii="Times New Roman" w:hAnsi="Times New Roman" w:cs="Times New Roman"/>
          <w:sz w:val="24"/>
          <w:szCs w:val="24"/>
        </w:rPr>
        <w:t>i</w:t>
      </w:r>
      <w:r>
        <w:rPr>
          <w:rFonts w:ascii="Times New Roman" w:hAnsi="Times New Roman" w:cs="Times New Roman"/>
          <w:sz w:val="24"/>
          <w:szCs w:val="24"/>
        </w:rPr>
        <w:t>mak</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Buyuk Menderes</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Coruh</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Susurluk</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Ebro</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Indus</w:t>
      </w:r>
    </w:p>
    <w:p w:rsidR="004217DF" w:rsidRDefault="004217DF" w:rsidP="004217DF">
      <w:pPr>
        <w:spacing w:line="240" w:lineRule="auto"/>
        <w:contextualSpacing/>
        <w:rPr>
          <w:rFonts w:ascii="Times New Roman" w:hAnsi="Times New Roman" w:cs="Times New Roman"/>
          <w:sz w:val="24"/>
          <w:szCs w:val="24"/>
        </w:rPr>
      </w:pPr>
      <w:r>
        <w:rPr>
          <w:rFonts w:ascii="Times New Roman" w:hAnsi="Times New Roman" w:cs="Times New Roman"/>
          <w:sz w:val="24"/>
          <w:szCs w:val="24"/>
        </w:rPr>
        <w:t>Qezel Owzan</w:t>
      </w:r>
    </w:p>
    <w:p w:rsidR="005D75F4" w:rsidRDefault="005D75F4" w:rsidP="004217DF">
      <w:pPr>
        <w:spacing w:line="240" w:lineRule="auto"/>
        <w:contextualSpacing/>
        <w:rPr>
          <w:rFonts w:ascii="Times New Roman" w:hAnsi="Times New Roman" w:cs="Times New Roman"/>
          <w:sz w:val="24"/>
          <w:szCs w:val="24"/>
        </w:rPr>
      </w:pPr>
    </w:p>
    <w:p w:rsidR="005D75F4" w:rsidRDefault="005D75F4" w:rsidP="004217DF">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800" cy="3186430"/>
            <wp:effectExtent l="19050" t="0" r="0" b="0"/>
            <wp:docPr id="9" name="Picture 8" descr="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jpg"/>
                    <pic:cNvPicPr/>
                  </pic:nvPicPr>
                  <pic:blipFill>
                    <a:blip r:embed="rId8" cstate="print"/>
                    <a:stretch>
                      <a:fillRect/>
                    </a:stretch>
                  </pic:blipFill>
                  <pic:spPr>
                    <a:xfrm>
                      <a:off x="0" y="0"/>
                      <a:ext cx="6400800" cy="3186430"/>
                    </a:xfrm>
                    <a:prstGeom prst="rect">
                      <a:avLst/>
                    </a:prstGeom>
                  </pic:spPr>
                </pic:pic>
              </a:graphicData>
            </a:graphic>
          </wp:inline>
        </w:drawing>
      </w:r>
    </w:p>
    <w:p w:rsidR="004217DF" w:rsidRDefault="005D75F4" w:rsidP="005D75F4">
      <w:pPr>
        <w:spacing w:line="240" w:lineRule="auto"/>
        <w:rPr>
          <w:rFonts w:ascii="Times New Roman" w:hAnsi="Times New Roman" w:cs="Times New Roman"/>
          <w:sz w:val="24"/>
          <w:szCs w:val="24"/>
        </w:rPr>
      </w:pPr>
      <w:r>
        <w:rPr>
          <w:rFonts w:ascii="Times New Roman" w:hAnsi="Times New Roman" w:cs="Times New Roman"/>
          <w:sz w:val="24"/>
          <w:szCs w:val="24"/>
        </w:rPr>
        <w:t>Figure 1. Location of river mouths for basins with highest number of large dams planned and under construction (dams &gt; 60 m and &gt; 100MW).</w:t>
      </w:r>
    </w:p>
    <w:p w:rsidR="005D75F4" w:rsidRDefault="005D75F4" w:rsidP="005D75F4">
      <w:pPr>
        <w:spacing w:line="240" w:lineRule="auto"/>
        <w:rPr>
          <w:rFonts w:ascii="Times New Roman" w:hAnsi="Times New Roman" w:cs="Times New Roman"/>
          <w:sz w:val="24"/>
          <w:szCs w:val="24"/>
        </w:rPr>
      </w:pPr>
    </w:p>
    <w:p w:rsidR="00337A63" w:rsidRPr="00337A63" w:rsidRDefault="00337A63" w:rsidP="00337A63"/>
    <w:p w:rsidR="00337A63" w:rsidRPr="00337A63" w:rsidRDefault="00337A63" w:rsidP="00337A63"/>
    <w:p w:rsidR="00337A63" w:rsidRPr="00337A63" w:rsidRDefault="00337A63" w:rsidP="00337A63"/>
    <w:p w:rsidR="00337A63" w:rsidRDefault="00337A63" w:rsidP="00337A63"/>
    <w:p w:rsidR="00337A63" w:rsidRDefault="003B0409" w:rsidP="00337A63">
      <w:pPr>
        <w:pStyle w:val="Heading1"/>
      </w:pPr>
      <w:r>
        <w:t>Basin Development Blueprints</w:t>
      </w:r>
    </w:p>
    <w:p w:rsidR="00337A63" w:rsidRDefault="00337A63" w:rsidP="00337A63"/>
    <w:p w:rsidR="00337A63" w:rsidRDefault="003B0409" w:rsidP="00337A63">
      <w:pPr>
        <w:pStyle w:val="Heading1"/>
      </w:pPr>
      <w:r>
        <w:lastRenderedPageBreak/>
        <w:t>Compilation of Discharge and Sediment Concentration Data</w:t>
      </w:r>
    </w:p>
    <w:p w:rsidR="00337A63" w:rsidRDefault="00337A63" w:rsidP="00337A63"/>
    <w:p w:rsidR="00337A63" w:rsidRDefault="00337A63" w:rsidP="00337A63"/>
    <w:p w:rsidR="00337A63" w:rsidRDefault="003B0409" w:rsidP="00337A63">
      <w:pPr>
        <w:pStyle w:val="Heading1"/>
      </w:pPr>
      <w:r>
        <w:t>Flood Inundation Information, 2000-2010</w:t>
      </w:r>
    </w:p>
    <w:p w:rsidR="003B0409" w:rsidRDefault="003B0409" w:rsidP="003B0409"/>
    <w:p w:rsidR="003B0409" w:rsidRDefault="003B0409" w:rsidP="003B0409">
      <w:pPr>
        <w:pStyle w:val="Heading1"/>
      </w:pPr>
      <w:r>
        <w:t>Model Enhancement to Accommodate Divergent Flow</w:t>
      </w:r>
    </w:p>
    <w:p w:rsidR="003B0409" w:rsidRDefault="003B0409" w:rsidP="003B0409"/>
    <w:p w:rsidR="003B0409" w:rsidRDefault="003B0409" w:rsidP="003B0409">
      <w:pPr>
        <w:pStyle w:val="Heading1"/>
      </w:pPr>
      <w:r>
        <w:t>Basin Model Initializations</w:t>
      </w:r>
      <w:r w:rsidRPr="003B0409">
        <w:t xml:space="preserve"> </w:t>
      </w:r>
    </w:p>
    <w:p w:rsidR="003B0409" w:rsidRDefault="003B0409" w:rsidP="003B0409">
      <w:pPr>
        <w:pStyle w:val="Heading1"/>
      </w:pPr>
      <w:r>
        <w:t>Comparison of Model Runs With and Without Control Structures</w:t>
      </w:r>
    </w:p>
    <w:p w:rsidR="003B0409" w:rsidRDefault="003B0409" w:rsidP="003B0409"/>
    <w:p w:rsidR="003B0409" w:rsidRDefault="003B0409" w:rsidP="003B0409">
      <w:pPr>
        <w:pStyle w:val="Heading1"/>
      </w:pPr>
      <w:r>
        <w:t>Final Assessment and Publication of Model Results and Predicted Effects</w:t>
      </w:r>
    </w:p>
    <w:p w:rsidR="00AD42BC" w:rsidRDefault="00AD42BC" w:rsidP="00AD42BC"/>
    <w:p w:rsidR="00AD42BC" w:rsidRDefault="00AD42BC" w:rsidP="00AD42BC">
      <w:pPr>
        <w:spacing w:line="240" w:lineRule="auto"/>
        <w:ind w:firstLine="720"/>
        <w:rPr>
          <w:rFonts w:ascii="Times New Roman" w:hAnsi="Times New Roman" w:cs="Times New Roman"/>
          <w:sz w:val="24"/>
          <w:szCs w:val="24"/>
        </w:rPr>
      </w:pPr>
      <w:r>
        <w:rPr>
          <w:rFonts w:ascii="Times New Roman" w:hAnsi="Times New Roman" w:cs="Times New Roman"/>
          <w:sz w:val="24"/>
          <w:szCs w:val="24"/>
        </w:rPr>
        <w:t>Understanding how, in aggregate, human modifications affect floods and flood-mediated fluxes of sediment is important not only for  predicting coastal zone stability and natural hazards (e.g. flooding and delta subsidence;</w:t>
      </w:r>
      <w:r w:rsidRPr="00335A9F">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&lt;EndNote&gt;&lt;Cite&gt;&lt;Author&gt;Syvitski&lt;/Author&gt;&lt;Year&gt;2009&lt;/Year&gt;&lt;RecNum&gt;478&lt;/RecNum&gt;&lt;record&gt;&lt;rec-number&gt;478&lt;/rec-number&gt;&lt;ref-type name="Journal Article"&gt;17&lt;/ref-type&gt;&lt;contributors&gt;&lt;authors&gt;&lt;author&gt;Syvitski, J.P.M.&lt;/author&gt;&lt;author&gt;Kettner, A.J.&lt;/author&gt;&lt;author&gt;Hannon, M.T.&lt;/author&gt;&lt;author&gt;Hutton, E.W.H.&lt;/author&gt;&lt;author&gt;Overeem, I.&lt;/author&gt;&lt;author&gt;Brakenridge, G.R.&lt;/author&gt;&lt;author&gt;Day, J.&lt;/author&gt;&lt;author&gt;Vorosmarty, C.&lt;/author&gt;&lt;author&gt;Saito, Y.&lt;/author&gt;&lt;author&gt;Giosan, L.&lt;/author&gt;&lt;author&gt;Nicholls R.J.&lt;/author&gt;&lt;/authors&gt;&lt;/contributors&gt;&lt;titles&gt;&lt;title&gt;Sinking deltas&lt;/title&gt;&lt;secondary-title&gt;Naure Geoscience, in press&lt;/secondary-title&gt;&lt;/titles&gt;&lt;periodical&gt;&lt;full-title&gt;Naure Geoscience, in press&lt;/full-title&gt;&lt;/periodical&gt;&lt;dates&gt;&lt;year&gt;2009&lt;/year&gt;&lt;/dates&gt;&lt;urls&gt;&lt;/urls&gt;&lt;/record&gt;&lt;/Cite&gt;&lt;/EndNote&gt;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rsidRPr="00AD42BC">
        <w:rPr>
          <w:rFonts w:ascii="Times New Roman" w:hAnsi="Times New Roman" w:cs="Times New Roman"/>
          <w:i/>
          <w:sz w:val="24"/>
          <w:szCs w:val="24"/>
        </w:rPr>
        <w:t>8</w:t>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but also for evaluating long term trends where inland deltas and wetlands support critical agricultural economies and ecosystems (e.g. the San Joaquin/Sacramento watersheds of California; Ganges/Brahmaputra in Bangladesh). </w:t>
      </w:r>
    </w:p>
    <w:p w:rsidR="00AD42BC" w:rsidRPr="00AD42BC" w:rsidRDefault="00AD42BC" w:rsidP="00AD42BC"/>
    <w:p w:rsidR="003B0409" w:rsidRPr="003B0409" w:rsidRDefault="003B0409" w:rsidP="003B0409"/>
    <w:p w:rsidR="003B0409" w:rsidRDefault="003B0409" w:rsidP="003B0409">
      <w:pPr>
        <w:pStyle w:val="Heading1"/>
      </w:pPr>
    </w:p>
    <w:p w:rsidR="003B0409" w:rsidRDefault="003B0409" w:rsidP="003B0409"/>
    <w:p w:rsidR="003B0409" w:rsidRPr="003B0409" w:rsidRDefault="003B0409" w:rsidP="003B0409"/>
    <w:p w:rsidR="003B0409" w:rsidRPr="003B0409" w:rsidRDefault="003B0409" w:rsidP="003B0409"/>
    <w:p w:rsidR="003B0409" w:rsidRPr="003B0409" w:rsidRDefault="003B0409" w:rsidP="003B0409"/>
    <w:p w:rsidR="00337A63" w:rsidRDefault="00337A63" w:rsidP="00337A63"/>
    <w:p w:rsidR="00337A63" w:rsidRPr="00337A63" w:rsidRDefault="00337A63" w:rsidP="00337A63"/>
    <w:p w:rsidR="00337A63" w:rsidRDefault="00337A63" w:rsidP="00671FFC">
      <w:pPr>
        <w:spacing w:line="240" w:lineRule="auto"/>
        <w:ind w:firstLine="720"/>
        <w:rPr>
          <w:rFonts w:ascii="Times New Roman" w:hAnsi="Times New Roman" w:cs="Times New Roman"/>
          <w:sz w:val="24"/>
          <w:szCs w:val="24"/>
        </w:rPr>
      </w:pPr>
    </w:p>
    <w:p w:rsidR="00337A63" w:rsidRDefault="00337A63" w:rsidP="00671FFC">
      <w:pPr>
        <w:spacing w:line="240" w:lineRule="auto"/>
        <w:ind w:firstLine="720"/>
        <w:rPr>
          <w:rFonts w:ascii="Times New Roman" w:hAnsi="Times New Roman" w:cs="Times New Roman"/>
          <w:sz w:val="24"/>
          <w:szCs w:val="24"/>
        </w:rPr>
      </w:pPr>
    </w:p>
    <w:p w:rsidR="00671FFC" w:rsidRDefault="00671FFC" w:rsidP="00671FFC">
      <w:pPr>
        <w:spacing w:line="240" w:lineRule="auto"/>
        <w:ind w:firstLine="720"/>
        <w:rPr>
          <w:rFonts w:ascii="Times New Roman" w:hAnsi="Times New Roman" w:cs="Times New Roman"/>
          <w:sz w:val="24"/>
          <w:szCs w:val="24"/>
        </w:rPr>
      </w:pPr>
    </w:p>
    <w:p w:rsidR="00DE440A" w:rsidRDefault="00F859F0" w:rsidP="00C27305">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Existing </w:t>
      </w:r>
      <w:r w:rsidR="00C53C1B">
        <w:rPr>
          <w:rFonts w:ascii="Times New Roman" w:hAnsi="Times New Roman" w:cs="Times New Roman"/>
          <w:sz w:val="24"/>
          <w:szCs w:val="24"/>
        </w:rPr>
        <w:t xml:space="preserve">community </w:t>
      </w:r>
      <w:r w:rsidR="000069CC" w:rsidRPr="00340BD1">
        <w:rPr>
          <w:rFonts w:ascii="Times New Roman" w:hAnsi="Times New Roman" w:cs="Times New Roman"/>
          <w:sz w:val="24"/>
          <w:szCs w:val="24"/>
        </w:rPr>
        <w:t>su</w:t>
      </w:r>
      <w:r w:rsidR="006B63A3" w:rsidRPr="00340BD1">
        <w:rPr>
          <w:rFonts w:ascii="Times New Roman" w:hAnsi="Times New Roman" w:cs="Times New Roman"/>
          <w:sz w:val="24"/>
          <w:szCs w:val="24"/>
        </w:rPr>
        <w:t>rface process models, including….</w:t>
      </w:r>
      <w:r w:rsidR="000069CC" w:rsidRPr="00340BD1">
        <w:rPr>
          <w:rFonts w:ascii="Times New Roman" w:hAnsi="Times New Roman" w:cs="Times New Roman"/>
          <w:sz w:val="24"/>
          <w:szCs w:val="24"/>
        </w:rPr>
        <w:t xml:space="preserve"> </w:t>
      </w:r>
      <w:r>
        <w:rPr>
          <w:rFonts w:ascii="Times New Roman" w:hAnsi="Times New Roman" w:cs="Times New Roman"/>
          <w:sz w:val="24"/>
          <w:szCs w:val="24"/>
        </w:rPr>
        <w:t xml:space="preserve">now </w:t>
      </w:r>
      <w:r w:rsidR="000069CC" w:rsidRPr="00340BD1">
        <w:rPr>
          <w:rFonts w:ascii="Times New Roman" w:hAnsi="Times New Roman" w:cs="Times New Roman"/>
          <w:sz w:val="24"/>
          <w:szCs w:val="24"/>
        </w:rPr>
        <w:t xml:space="preserve">provide powerful tools </w:t>
      </w:r>
      <w:r w:rsidR="006B63A3" w:rsidRPr="00340BD1">
        <w:rPr>
          <w:rFonts w:ascii="Times New Roman" w:hAnsi="Times New Roman" w:cs="Times New Roman"/>
          <w:sz w:val="24"/>
          <w:szCs w:val="24"/>
        </w:rPr>
        <w:t>for</w:t>
      </w:r>
      <w:r w:rsidR="000069CC" w:rsidRPr="00340BD1">
        <w:rPr>
          <w:rFonts w:ascii="Times New Roman" w:hAnsi="Times New Roman" w:cs="Times New Roman"/>
          <w:sz w:val="24"/>
          <w:szCs w:val="24"/>
        </w:rPr>
        <w:t xml:space="preserve"> understanding water cycle modifications caused by river control structures</w:t>
      </w:r>
      <w:r w:rsidR="003D6716">
        <w:rPr>
          <w:rFonts w:ascii="Times New Roman" w:hAnsi="Times New Roman" w:cs="Times New Roman"/>
          <w:sz w:val="24"/>
          <w:szCs w:val="24"/>
        </w:rPr>
        <w:t xml:space="preserve"> and other watershed modifications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&lt;EndNote&gt;&lt;Cite&gt;&lt;Author&gt;Syvitski&lt;/Author&gt;&lt;Year&gt;2005&lt;/Year&gt;&lt;RecNum&gt;20&lt;/RecNum&gt;&lt;record&gt;&lt;rec-number&gt;20&lt;/rec-number&gt;&lt;ref-type name="Journal Article"&gt;17&lt;/ref-type&gt;&lt;contributors&gt;&lt;authors&gt;&lt;author&gt;Syvitski, JPM&lt;/author&gt;&lt;author&gt;Vörösmarty C&lt;/author&gt;&lt;author&gt;Kettner, AJ.&lt;/author&gt;&lt;author&gt;Green, P.&lt;/author&gt;&lt;/authors&gt;&lt;/contributors&gt;&lt;titles&gt;&lt;title&gt;Impact of humans on the flux of terrestrial sediment to the global coastal ocean&lt;/title&gt;&lt;secondary-title&gt;Science&lt;/secondary-title&gt;&lt;/titles&gt;&lt;periodical&gt;&lt;full-title&gt;Science&lt;/full-title&gt;&lt;/periodical&gt;&lt;pages&gt;376-380&lt;/pages&gt;&lt;volume&gt;308&lt;/volume&gt;&lt;dates&gt;&lt;year&gt;2005&lt;/year&gt;&lt;/dates&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10</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r w:rsidR="000069CC" w:rsidRPr="00340BD1">
        <w:rPr>
          <w:rFonts w:ascii="Times New Roman" w:hAnsi="Times New Roman" w:cs="Times New Roman"/>
          <w:sz w:val="24"/>
          <w:szCs w:val="24"/>
        </w:rPr>
        <w:t>.  The mo</w:t>
      </w:r>
      <w:r w:rsidR="00FF387C" w:rsidRPr="00340BD1">
        <w:rPr>
          <w:rFonts w:ascii="Times New Roman" w:hAnsi="Times New Roman" w:cs="Times New Roman"/>
          <w:sz w:val="24"/>
          <w:szCs w:val="24"/>
        </w:rPr>
        <w:t xml:space="preserve">deling approach </w:t>
      </w:r>
      <w:r w:rsidR="00E97892">
        <w:rPr>
          <w:rFonts w:ascii="Times New Roman" w:hAnsi="Times New Roman" w:cs="Times New Roman"/>
          <w:sz w:val="24"/>
          <w:szCs w:val="24"/>
        </w:rPr>
        <w:t xml:space="preserve">exploration of </w:t>
      </w:r>
      <w:r w:rsidR="00967087">
        <w:rPr>
          <w:rFonts w:ascii="Times New Roman" w:hAnsi="Times New Roman" w:cs="Times New Roman"/>
          <w:sz w:val="24"/>
          <w:szCs w:val="24"/>
        </w:rPr>
        <w:t>im</w:t>
      </w:r>
      <w:r w:rsidR="00E97892">
        <w:rPr>
          <w:rFonts w:ascii="Times New Roman" w:hAnsi="Times New Roman" w:cs="Times New Roman"/>
          <w:sz w:val="24"/>
          <w:szCs w:val="24"/>
        </w:rPr>
        <w:t>portant questions such as: 1</w:t>
      </w:r>
      <w:r w:rsidR="00967087">
        <w:rPr>
          <w:rFonts w:ascii="Times New Roman" w:hAnsi="Times New Roman" w:cs="Times New Roman"/>
          <w:sz w:val="24"/>
          <w:szCs w:val="24"/>
        </w:rPr>
        <w:t xml:space="preserve">) </w:t>
      </w:r>
      <w:r w:rsidR="000069CC" w:rsidRPr="00340BD1">
        <w:rPr>
          <w:rFonts w:ascii="Times New Roman" w:hAnsi="Times New Roman" w:cs="Times New Roman"/>
          <w:sz w:val="24"/>
          <w:szCs w:val="24"/>
        </w:rPr>
        <w:t xml:space="preserve">what </w:t>
      </w:r>
      <w:r w:rsidR="00FF387C" w:rsidRPr="00340BD1">
        <w:rPr>
          <w:rFonts w:ascii="Times New Roman" w:hAnsi="Times New Roman" w:cs="Times New Roman"/>
          <w:sz w:val="24"/>
          <w:szCs w:val="24"/>
        </w:rPr>
        <w:t>is</w:t>
      </w:r>
      <w:r w:rsidR="000069CC" w:rsidRPr="00340BD1">
        <w:rPr>
          <w:rFonts w:ascii="Times New Roman" w:hAnsi="Times New Roman" w:cs="Times New Roman"/>
          <w:sz w:val="24"/>
          <w:szCs w:val="24"/>
        </w:rPr>
        <w:t xml:space="preserve"> the e</w:t>
      </w:r>
      <w:r w:rsidR="00E97892">
        <w:rPr>
          <w:rFonts w:ascii="Times New Roman" w:hAnsi="Times New Roman" w:cs="Times New Roman"/>
          <w:sz w:val="24"/>
          <w:szCs w:val="24"/>
        </w:rPr>
        <w:t>xpected sediment delivery to a</w:t>
      </w:r>
      <w:r w:rsidR="000069CC" w:rsidRPr="00340BD1">
        <w:rPr>
          <w:rFonts w:ascii="Times New Roman" w:hAnsi="Times New Roman" w:cs="Times New Roman"/>
          <w:sz w:val="24"/>
          <w:szCs w:val="24"/>
        </w:rPr>
        <w:t xml:space="preserve"> delta, </w:t>
      </w:r>
      <w:r w:rsidR="00E97892">
        <w:rPr>
          <w:rFonts w:ascii="Times New Roman" w:hAnsi="Times New Roman" w:cs="Times New Roman"/>
          <w:sz w:val="24"/>
          <w:szCs w:val="24"/>
        </w:rPr>
        <w:t>or to</w:t>
      </w:r>
      <w:r w:rsidR="00767BA1">
        <w:rPr>
          <w:rFonts w:ascii="Times New Roman" w:hAnsi="Times New Roman" w:cs="Times New Roman"/>
          <w:sz w:val="24"/>
          <w:szCs w:val="24"/>
        </w:rPr>
        <w:t xml:space="preserve"> tributary </w:t>
      </w:r>
      <w:r w:rsidR="000069CC" w:rsidRPr="006C765D">
        <w:rPr>
          <w:rFonts w:ascii="Times New Roman" w:hAnsi="Times New Roman" w:cs="Times New Roman"/>
          <w:sz w:val="24"/>
          <w:szCs w:val="24"/>
        </w:rPr>
        <w:t>river mouth</w:t>
      </w:r>
      <w:r w:rsidR="00767BA1">
        <w:rPr>
          <w:rFonts w:ascii="Times New Roman" w:hAnsi="Times New Roman" w:cs="Times New Roman"/>
          <w:sz w:val="24"/>
          <w:szCs w:val="24"/>
        </w:rPr>
        <w:t>s</w:t>
      </w:r>
      <w:r w:rsidR="00E97892">
        <w:rPr>
          <w:rFonts w:ascii="Times New Roman" w:hAnsi="Times New Roman" w:cs="Times New Roman"/>
          <w:sz w:val="24"/>
          <w:szCs w:val="24"/>
        </w:rPr>
        <w:t>, from</w:t>
      </w:r>
      <w:r w:rsidR="00F91BC0" w:rsidRPr="006C765D">
        <w:rPr>
          <w:rFonts w:ascii="Times New Roman" w:hAnsi="Times New Roman" w:cs="Times New Roman"/>
          <w:sz w:val="24"/>
          <w:szCs w:val="24"/>
        </w:rPr>
        <w:t xml:space="preserve"> major flood events</w:t>
      </w:r>
      <w:r w:rsidR="000069CC" w:rsidRPr="006C765D">
        <w:rPr>
          <w:rFonts w:ascii="Times New Roman" w:hAnsi="Times New Roman" w:cs="Times New Roman"/>
          <w:sz w:val="24"/>
          <w:szCs w:val="24"/>
        </w:rPr>
        <w:t xml:space="preserve">, </w:t>
      </w:r>
      <w:r w:rsidR="00E97892">
        <w:rPr>
          <w:rFonts w:ascii="Times New Roman" w:hAnsi="Times New Roman" w:cs="Times New Roman"/>
          <w:sz w:val="24"/>
          <w:szCs w:val="24"/>
        </w:rPr>
        <w:t>with and without upstream levees and dams</w:t>
      </w:r>
      <w:r w:rsidR="00967087">
        <w:rPr>
          <w:rFonts w:ascii="Times New Roman" w:hAnsi="Times New Roman" w:cs="Times New Roman"/>
          <w:sz w:val="24"/>
          <w:szCs w:val="24"/>
        </w:rPr>
        <w:t xml:space="preserve">?  </w:t>
      </w:r>
      <w:r w:rsidR="00E97892">
        <w:rPr>
          <w:rFonts w:ascii="Times New Roman" w:hAnsi="Times New Roman" w:cs="Times New Roman"/>
          <w:sz w:val="24"/>
          <w:szCs w:val="24"/>
        </w:rPr>
        <w:t xml:space="preserve">2) </w:t>
      </w:r>
      <w:r w:rsidR="00967087">
        <w:rPr>
          <w:rFonts w:ascii="Times New Roman" w:hAnsi="Times New Roman" w:cs="Times New Roman"/>
          <w:sz w:val="24"/>
          <w:szCs w:val="24"/>
        </w:rPr>
        <w:t>H</w:t>
      </w:r>
      <w:r w:rsidR="00E97892">
        <w:rPr>
          <w:rFonts w:ascii="Times New Roman" w:hAnsi="Times New Roman" w:cs="Times New Roman"/>
          <w:sz w:val="24"/>
          <w:szCs w:val="24"/>
        </w:rPr>
        <w:t>ow are</w:t>
      </w:r>
      <w:r w:rsidR="00FF387C" w:rsidRPr="006C765D">
        <w:rPr>
          <w:rFonts w:ascii="Times New Roman" w:hAnsi="Times New Roman" w:cs="Times New Roman"/>
          <w:sz w:val="24"/>
          <w:szCs w:val="24"/>
        </w:rPr>
        <w:t xml:space="preserve"> flood waves </w:t>
      </w:r>
      <w:r w:rsidR="00967087">
        <w:rPr>
          <w:rFonts w:ascii="Times New Roman" w:hAnsi="Times New Roman" w:cs="Times New Roman"/>
          <w:sz w:val="24"/>
          <w:szCs w:val="24"/>
        </w:rPr>
        <w:t xml:space="preserve">within a </w:t>
      </w:r>
      <w:r w:rsidR="00767BA1">
        <w:rPr>
          <w:rFonts w:ascii="Times New Roman" w:hAnsi="Times New Roman" w:cs="Times New Roman"/>
          <w:sz w:val="24"/>
          <w:szCs w:val="24"/>
        </w:rPr>
        <w:t>watershed</w:t>
      </w:r>
      <w:r w:rsidR="00E97892">
        <w:rPr>
          <w:rFonts w:ascii="Times New Roman" w:hAnsi="Times New Roman" w:cs="Times New Roman"/>
          <w:sz w:val="24"/>
          <w:szCs w:val="24"/>
        </w:rPr>
        <w:t xml:space="preserve"> modified with and without such structures? And 3) How important are flood events in determining seasonal and yearly fluxes of water and sediment, and how does that significance vary among basins? Such information is necessary </w:t>
      </w:r>
      <w:r w:rsidR="00F91BC0" w:rsidRPr="006C765D">
        <w:rPr>
          <w:rFonts w:ascii="Times New Roman" w:hAnsi="Times New Roman" w:cs="Times New Roman"/>
          <w:sz w:val="24"/>
          <w:szCs w:val="24"/>
        </w:rPr>
        <w:t>in order to</w:t>
      </w:r>
      <w:r w:rsidR="006C765D" w:rsidRPr="006C765D">
        <w:rPr>
          <w:rFonts w:ascii="Times New Roman" w:hAnsi="Times New Roman" w:cs="Times New Roman"/>
          <w:sz w:val="24"/>
          <w:szCs w:val="24"/>
        </w:rPr>
        <w:t xml:space="preserve"> evaluate the importanc</w:t>
      </w:r>
      <w:r w:rsidR="006C765D">
        <w:rPr>
          <w:rFonts w:ascii="Times New Roman" w:hAnsi="Times New Roman" w:cs="Times New Roman"/>
          <w:sz w:val="24"/>
          <w:szCs w:val="24"/>
        </w:rPr>
        <w:t>e of individual project effects</w:t>
      </w:r>
      <w:r w:rsidR="00DE440A">
        <w:rPr>
          <w:rFonts w:ascii="Times New Roman" w:hAnsi="Times New Roman" w:cs="Times New Roman"/>
          <w:sz w:val="24"/>
          <w:szCs w:val="24"/>
        </w:rPr>
        <w:t>, and to compare the contributions made to trunk stream fluxes from different contributing watersheds</w:t>
      </w:r>
      <w:r w:rsidR="006C765D">
        <w:rPr>
          <w:rFonts w:ascii="Times New Roman" w:hAnsi="Times New Roman" w:cs="Times New Roman"/>
          <w:sz w:val="24"/>
          <w:szCs w:val="24"/>
        </w:rPr>
        <w:t xml:space="preserve">. </w:t>
      </w:r>
    </w:p>
    <w:p w:rsidR="00DA3211" w:rsidRDefault="00340BD1" w:rsidP="00DA3211">
      <w:pPr>
        <w:spacing w:line="240" w:lineRule="auto"/>
        <w:ind w:firstLine="720"/>
        <w:rPr>
          <w:rFonts w:ascii="Times New Roman" w:hAnsi="Times New Roman" w:cs="Times New Roman"/>
          <w:sz w:val="24"/>
          <w:szCs w:val="24"/>
        </w:rPr>
      </w:pPr>
      <w:r w:rsidRPr="006C765D">
        <w:rPr>
          <w:rFonts w:ascii="Times New Roman" w:hAnsi="Times New Roman" w:cs="Times New Roman"/>
          <w:sz w:val="24"/>
          <w:szCs w:val="24"/>
        </w:rPr>
        <w:t xml:space="preserve">Our team </w:t>
      </w:r>
      <w:r w:rsidR="00EC519A">
        <w:rPr>
          <w:rFonts w:ascii="Times New Roman" w:hAnsi="Times New Roman" w:cs="Times New Roman"/>
          <w:sz w:val="24"/>
          <w:szCs w:val="24"/>
        </w:rPr>
        <w:t>will incorporate</w:t>
      </w:r>
      <w:r w:rsidRPr="006C765D">
        <w:rPr>
          <w:rFonts w:ascii="Times New Roman" w:hAnsi="Times New Roman" w:cs="Times New Roman"/>
          <w:sz w:val="24"/>
          <w:szCs w:val="24"/>
        </w:rPr>
        <w:t xml:space="preserve"> two new sets of hydrologically-relevant measurements: 1) a very large </w:t>
      </w:r>
      <w:r w:rsidR="00BA495C" w:rsidRPr="006C765D">
        <w:rPr>
          <w:rFonts w:ascii="Times New Roman" w:hAnsi="Times New Roman" w:cs="Times New Roman"/>
          <w:sz w:val="24"/>
          <w:szCs w:val="24"/>
        </w:rPr>
        <w:t xml:space="preserve">global </w:t>
      </w:r>
      <w:r w:rsidRPr="006C765D">
        <w:rPr>
          <w:rFonts w:ascii="Times New Roman" w:hAnsi="Times New Roman" w:cs="Times New Roman"/>
          <w:sz w:val="24"/>
          <w:szCs w:val="24"/>
        </w:rPr>
        <w:t xml:space="preserve">archive (hundreds of mapped floods, with multiple time steps for each) of GIS data providing flood inundation limits determined by orbital satellite sensors, and 2) the results of Dartmouth’s </w:t>
      </w:r>
      <w:r w:rsidR="00DA3211">
        <w:rPr>
          <w:rFonts w:ascii="Times New Roman" w:hAnsi="Times New Roman" w:cs="Times New Roman"/>
          <w:sz w:val="24"/>
          <w:szCs w:val="24"/>
        </w:rPr>
        <w:t>microwave sensor-based “</w:t>
      </w:r>
      <w:r w:rsidRPr="006C765D">
        <w:rPr>
          <w:rFonts w:ascii="Times New Roman" w:hAnsi="Times New Roman" w:cs="Times New Roman"/>
          <w:sz w:val="24"/>
          <w:szCs w:val="24"/>
        </w:rPr>
        <w:t>River Watch</w:t>
      </w:r>
      <w:r w:rsidR="00DA3211">
        <w:rPr>
          <w:rFonts w:ascii="Times New Roman" w:hAnsi="Times New Roman" w:cs="Times New Roman"/>
          <w:sz w:val="24"/>
          <w:szCs w:val="24"/>
        </w:rPr>
        <w:t>”</w:t>
      </w:r>
      <w:r w:rsidRPr="006C765D">
        <w:rPr>
          <w:rFonts w:ascii="Times New Roman" w:hAnsi="Times New Roman" w:cs="Times New Roman"/>
          <w:sz w:val="24"/>
          <w:szCs w:val="24"/>
        </w:rPr>
        <w:t xml:space="preserve"> processor, </w:t>
      </w:r>
      <w:r w:rsidR="00BA495C" w:rsidRPr="006C765D">
        <w:rPr>
          <w:rFonts w:ascii="Times New Roman" w:hAnsi="Times New Roman" w:cs="Times New Roman"/>
          <w:sz w:val="24"/>
          <w:szCs w:val="24"/>
        </w:rPr>
        <w:t>which provides daily discharge estimates at ~2500 sites, again distributed globally.</w:t>
      </w:r>
      <w:r w:rsidR="00EC519A">
        <w:rPr>
          <w:rFonts w:ascii="Times New Roman" w:hAnsi="Times New Roman" w:cs="Times New Roman"/>
          <w:sz w:val="24"/>
          <w:szCs w:val="24"/>
        </w:rPr>
        <w:t xml:space="preserve"> These estimates are not as precise as that from </w:t>
      </w:r>
      <w:r w:rsidR="00EC519A" w:rsidRPr="00EC519A">
        <w:rPr>
          <w:rFonts w:ascii="Times New Roman" w:hAnsi="Times New Roman" w:cs="Times New Roman"/>
          <w:i/>
          <w:sz w:val="24"/>
          <w:szCs w:val="24"/>
        </w:rPr>
        <w:t>in situ</w:t>
      </w:r>
      <w:r w:rsidR="00EC519A">
        <w:rPr>
          <w:rFonts w:ascii="Times New Roman" w:hAnsi="Times New Roman" w:cs="Times New Roman"/>
          <w:sz w:val="24"/>
          <w:szCs w:val="24"/>
        </w:rPr>
        <w:t xml:space="preserve"> stations, but previous work has demonstrated that especially flood hydrographs are well-characterized </w:t>
      </w:r>
      <w:r w:rsidR="00EE24D7">
        <w:rPr>
          <w:rFonts w:ascii="Times New Roman" w:hAnsi="Times New Roman" w:cs="Times New Roman"/>
          <w:sz w:val="24"/>
          <w:szCs w:val="24"/>
        </w:rPr>
        <w:fldChar w:fldCharType="begin"/>
      </w:r>
      <w:r w:rsidR="00F859F0">
        <w:rPr>
          <w:rFonts w:ascii="Times New Roman" w:hAnsi="Times New Roman" w:cs="Times New Roman"/>
          <w:sz w:val="24"/>
          <w:szCs w:val="24"/>
        </w:rPr>
        <w:instrText xml:space="preserve"> ADDIN EN.CITE &lt;EndNote&gt;&lt;Cite&gt;&lt;Author&gt;Brakenridge&lt;/Author&gt;&lt;Year&gt;2007&lt;/Year&gt;&lt;RecNum&gt;455&lt;/RecNum&gt;&lt;record&gt;&lt;rec-number&gt;455&lt;/rec-number&gt;&lt;ref-type name="Journal Article"&gt;17&lt;/ref-type&gt;&lt;contributors&gt;&lt;authors&gt;&lt;author&gt;Brakenridge, G.R., &lt;/author&gt;&lt;author&gt;Nghiem, S.V.,&lt;/author&gt;&lt;author&gt;Anderson, E., &lt;/author&gt;&lt;author&gt;Mic, R.&lt;/author&gt;&lt;/authors&gt;&lt;/contributors&gt;&lt;titles&gt;&lt;title&gt;Orbital microwave measurement of river discharge and ice status&lt;/title&gt;&lt;secondary-title&gt;Water Resources Research&lt;/secondary-title&gt;&lt;/titles&gt;&lt;periodical&gt;&lt;full-title&gt;Water Resources Research&lt;/full-title&gt;&lt;/periodical&gt;&lt;volume&gt;43&lt;/volume&gt;&lt;number&gt;W04405, doi:10.1029/2006WR005238&lt;/number&gt;&lt;dates&gt;&lt;year&gt;2007&lt;/year&gt;&lt;/dates&gt;&lt;urls&gt;&lt;/urls&gt;&lt;/record&gt;&lt;/Cite&gt;&lt;/EndNote&gt;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11</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r w:rsidR="00EC519A">
        <w:rPr>
          <w:rFonts w:ascii="Times New Roman" w:hAnsi="Times New Roman" w:cs="Times New Roman"/>
          <w:sz w:val="24"/>
          <w:szCs w:val="24"/>
        </w:rPr>
        <w:t>,and the existing array and period of record (2000-present)</w:t>
      </w:r>
      <w:r w:rsidR="00DA3211">
        <w:rPr>
          <w:rFonts w:ascii="Times New Roman" w:hAnsi="Times New Roman" w:cs="Times New Roman"/>
          <w:sz w:val="24"/>
          <w:szCs w:val="24"/>
        </w:rPr>
        <w:t xml:space="preserve">, together with inundation mapping, </w:t>
      </w:r>
      <w:r w:rsidR="00EC519A">
        <w:rPr>
          <w:rFonts w:ascii="Times New Roman" w:hAnsi="Times New Roman" w:cs="Times New Roman"/>
          <w:sz w:val="24"/>
          <w:szCs w:val="24"/>
        </w:rPr>
        <w:t xml:space="preserve"> provides</w:t>
      </w:r>
      <w:r w:rsidR="00DA3211">
        <w:rPr>
          <w:rFonts w:ascii="Times New Roman" w:hAnsi="Times New Roman" w:cs="Times New Roman"/>
          <w:sz w:val="24"/>
          <w:szCs w:val="24"/>
        </w:rPr>
        <w:t xml:space="preserve"> an unusual</w:t>
      </w:r>
      <w:r w:rsidR="00EC519A">
        <w:rPr>
          <w:rFonts w:ascii="Times New Roman" w:hAnsi="Times New Roman" w:cs="Times New Roman"/>
          <w:sz w:val="24"/>
          <w:szCs w:val="24"/>
        </w:rPr>
        <w:t xml:space="preserve"> opportunity to characterize in detail </w:t>
      </w:r>
      <w:r w:rsidR="00DA3211">
        <w:rPr>
          <w:rFonts w:ascii="Times New Roman" w:hAnsi="Times New Roman" w:cs="Times New Roman"/>
          <w:sz w:val="24"/>
          <w:szCs w:val="24"/>
        </w:rPr>
        <w:t xml:space="preserve">major flood events and in tandem with modeling of these same events. </w:t>
      </w:r>
    </w:p>
    <w:p w:rsidR="00DA3211" w:rsidRDefault="00DA3211" w:rsidP="00DA3211">
      <w:pPr>
        <w:pStyle w:val="Heading1"/>
      </w:pPr>
      <w:r>
        <w:t>Research Questions</w:t>
      </w:r>
    </w:p>
    <w:p w:rsidR="00DA3211" w:rsidRDefault="00DA3211" w:rsidP="00DA3211">
      <w:pPr>
        <w:spacing w:line="240" w:lineRule="auto"/>
        <w:ind w:firstLine="720"/>
        <w:rPr>
          <w:rFonts w:ascii="Times New Roman" w:hAnsi="Times New Roman" w:cs="Times New Roman"/>
          <w:sz w:val="24"/>
          <w:szCs w:val="24"/>
        </w:rPr>
      </w:pPr>
    </w:p>
    <w:p w:rsidR="008F1E7A" w:rsidRDefault="008F1E7A" w:rsidP="008F1E7A">
      <w:pPr>
        <w:spacing w:line="240" w:lineRule="auto"/>
        <w:ind w:firstLine="720"/>
        <w:rPr>
          <w:rFonts w:ascii="HelveticaNeue-Light" w:hAnsi="HelveticaNeue-Light" w:cs="HelveticaNeue-Light"/>
          <w:sz w:val="20"/>
          <w:szCs w:val="20"/>
        </w:rPr>
      </w:pPr>
      <w:r>
        <w:rPr>
          <w:rFonts w:ascii="HelveticaNeue-Light" w:hAnsi="HelveticaNeue-Light" w:cs="HelveticaNeue-Light"/>
          <w:sz w:val="20"/>
          <w:szCs w:val="20"/>
        </w:rPr>
        <w:t>concern.</w:t>
      </w:r>
    </w:p>
    <w:p w:rsidR="00BA495C" w:rsidRPr="00340BD1" w:rsidRDefault="00C27305" w:rsidP="008F1E7A">
      <w:pPr>
        <w:spacing w:line="240" w:lineRule="auto"/>
        <w:ind w:firstLine="720"/>
        <w:rPr>
          <w:rFonts w:ascii="Times New Roman" w:hAnsi="Times New Roman" w:cs="Times New Roman"/>
          <w:sz w:val="24"/>
          <w:szCs w:val="24"/>
        </w:rPr>
      </w:pPr>
      <w:r>
        <w:rPr>
          <w:rFonts w:ascii="Times New Roman" w:hAnsi="Times New Roman" w:cs="Times New Roman"/>
          <w:sz w:val="24"/>
          <w:szCs w:val="24"/>
        </w:rPr>
        <w:t>R</w:t>
      </w:r>
      <w:r w:rsidRPr="006C765D">
        <w:rPr>
          <w:rFonts w:ascii="Times New Roman" w:hAnsi="Times New Roman" w:cs="Times New Roman"/>
          <w:sz w:val="24"/>
          <w:szCs w:val="24"/>
        </w:rPr>
        <w:t xml:space="preserve">ecent </w:t>
      </w:r>
      <w:r>
        <w:rPr>
          <w:rFonts w:ascii="Times New Roman" w:hAnsi="Times New Roman" w:cs="Times New Roman"/>
          <w:sz w:val="24"/>
          <w:szCs w:val="24"/>
        </w:rPr>
        <w:t xml:space="preserve">(past 10 years) </w:t>
      </w:r>
      <w:r w:rsidRPr="006C765D">
        <w:rPr>
          <w:rFonts w:ascii="Times New Roman" w:hAnsi="Times New Roman" w:cs="Times New Roman"/>
          <w:sz w:val="24"/>
          <w:szCs w:val="24"/>
        </w:rPr>
        <w:t>major floods along critical US and international rivers provi</w:t>
      </w:r>
      <w:r>
        <w:rPr>
          <w:rFonts w:ascii="Times New Roman" w:hAnsi="Times New Roman" w:cs="Times New Roman"/>
          <w:sz w:val="24"/>
          <w:szCs w:val="24"/>
        </w:rPr>
        <w:t xml:space="preserve">de the focus of our research. We consider that, on a global scale, major </w:t>
      </w:r>
      <w:r w:rsidR="00BA495C" w:rsidRPr="006C765D">
        <w:rPr>
          <w:rFonts w:ascii="Times New Roman" w:hAnsi="Times New Roman" w:cs="Times New Roman"/>
          <w:sz w:val="24"/>
          <w:szCs w:val="24"/>
        </w:rPr>
        <w:t>flood even</w:t>
      </w:r>
      <w:r>
        <w:rPr>
          <w:rFonts w:ascii="Times New Roman" w:hAnsi="Times New Roman" w:cs="Times New Roman"/>
          <w:sz w:val="24"/>
          <w:szCs w:val="24"/>
        </w:rPr>
        <w:t xml:space="preserve">ts occur each year and </w:t>
      </w:r>
      <w:r w:rsidR="00BA495C" w:rsidRPr="006C765D">
        <w:rPr>
          <w:rFonts w:ascii="Times New Roman" w:hAnsi="Times New Roman" w:cs="Times New Roman"/>
          <w:sz w:val="24"/>
          <w:szCs w:val="24"/>
        </w:rPr>
        <w:t xml:space="preserve">should inform our science. They result in enormous dollar damage losses, </w:t>
      </w:r>
      <w:r w:rsidR="00DA3211">
        <w:rPr>
          <w:rFonts w:ascii="Times New Roman" w:hAnsi="Times New Roman" w:cs="Times New Roman"/>
          <w:sz w:val="24"/>
          <w:szCs w:val="24"/>
        </w:rPr>
        <w:t>severe</w:t>
      </w:r>
      <w:r w:rsidR="00BA495C" w:rsidRPr="006C765D">
        <w:rPr>
          <w:rFonts w:ascii="Times New Roman" w:hAnsi="Times New Roman" w:cs="Times New Roman"/>
          <w:sz w:val="24"/>
          <w:szCs w:val="24"/>
        </w:rPr>
        <w:t xml:space="preserve"> environmental/ecological effects, and significant loss of human l</w:t>
      </w:r>
      <w:r>
        <w:rPr>
          <w:rFonts w:ascii="Times New Roman" w:hAnsi="Times New Roman" w:cs="Times New Roman"/>
          <w:sz w:val="24"/>
          <w:szCs w:val="24"/>
        </w:rPr>
        <w:t xml:space="preserve">ife. These events are directly relevant to </w:t>
      </w:r>
      <w:r w:rsidR="00BA495C" w:rsidRPr="006C765D">
        <w:rPr>
          <w:rFonts w:ascii="Times New Roman" w:hAnsi="Times New Roman" w:cs="Times New Roman"/>
          <w:sz w:val="24"/>
          <w:szCs w:val="24"/>
        </w:rPr>
        <w:t>consideration of new water control structures, and to the possible implementation, instead, of non-structural approaches to flow regulation</w:t>
      </w:r>
      <w:r w:rsidR="00DA3211">
        <w:rPr>
          <w:rFonts w:ascii="Times New Roman" w:hAnsi="Times New Roman" w:cs="Times New Roman"/>
          <w:sz w:val="24"/>
          <w:szCs w:val="24"/>
        </w:rPr>
        <w:t xml:space="preserve"> </w:t>
      </w:r>
      <w:r w:rsidR="00EE24D7">
        <w:rPr>
          <w:rFonts w:ascii="Times New Roman" w:hAnsi="Times New Roman" w:cs="Times New Roman"/>
          <w:sz w:val="24"/>
          <w:szCs w:val="24"/>
        </w:rPr>
        <w:fldChar w:fldCharType="begin"/>
      </w:r>
      <w:r w:rsidR="00F859F0">
        <w:rPr>
          <w:rFonts w:ascii="Times New Roman" w:hAnsi="Times New Roman" w:cs="Times New Roman"/>
          <w:sz w:val="24"/>
          <w:szCs w:val="24"/>
        </w:rPr>
        <w:instrText xml:space="preserve"> ADDIN EN.CITE &lt;EndNote&gt;&lt;Cite&gt;&lt;Author&gt;Carson&lt;/Author&gt;&lt;Year&gt;1975&lt;/Year&gt;&lt;RecNum&gt;9&lt;/RecNum&gt;&lt;record&gt;&lt;rec-number&gt;9&lt;/rec-number&gt;&lt;ref-type name="Government Document"&gt;46&lt;/ref-type&gt;&lt;contributors&gt;&lt;authors&gt;&lt;author&gt;Carson, W.D.&lt;/author&gt;&lt;/authors&gt;&lt;secondary-authors&gt;&lt;author&gt;U.S. Army Corps of Engineers Hydrologic Engineering Center&lt;/author&gt;&lt;/secondary-authors&gt;&lt;/contributors&gt;&lt;titles&gt;&lt;title&gt;Estimating costs and benefits for non-structural flood control measures&lt;/title&gt;&lt;/titles&gt;&lt;pages&gt;126&lt;/pages&gt;&lt;dates&gt;&lt;year&gt;1975&lt;/year&gt;&lt;/dates&gt;&lt;publisher&gt; &lt;/publisher&gt;&lt;urls&gt;&lt;/urls&gt;&lt;/record&gt;&lt;/Cite&gt;&lt;/EndNote&gt;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12</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r w:rsidR="00BA495C" w:rsidRPr="006C765D">
        <w:rPr>
          <w:rFonts w:ascii="Times New Roman" w:hAnsi="Times New Roman" w:cs="Times New Roman"/>
          <w:sz w:val="24"/>
          <w:szCs w:val="24"/>
        </w:rPr>
        <w:t xml:space="preserve">. </w:t>
      </w:r>
      <w:r w:rsidR="00BA495C" w:rsidRPr="00340BD1">
        <w:rPr>
          <w:rFonts w:ascii="Times New Roman" w:hAnsi="Times New Roman" w:cs="Times New Roman"/>
          <w:sz w:val="24"/>
          <w:szCs w:val="24"/>
        </w:rPr>
        <w:t xml:space="preserve">Modeling </w:t>
      </w:r>
      <w:r w:rsidR="00DA3211">
        <w:rPr>
          <w:rFonts w:ascii="Times New Roman" w:hAnsi="Times New Roman" w:cs="Times New Roman"/>
          <w:sz w:val="24"/>
          <w:szCs w:val="24"/>
        </w:rPr>
        <w:t>and measurements of</w:t>
      </w:r>
      <w:r w:rsidR="00BA495C">
        <w:rPr>
          <w:rFonts w:ascii="Times New Roman" w:hAnsi="Times New Roman" w:cs="Times New Roman"/>
          <w:sz w:val="24"/>
          <w:szCs w:val="24"/>
        </w:rPr>
        <w:t xml:space="preserve"> </w:t>
      </w:r>
      <w:r w:rsidR="00BA495C" w:rsidRPr="00340BD1">
        <w:rPr>
          <w:rFonts w:ascii="Times New Roman" w:hAnsi="Times New Roman" w:cs="Times New Roman"/>
          <w:sz w:val="24"/>
          <w:szCs w:val="24"/>
        </w:rPr>
        <w:t>actual events al</w:t>
      </w:r>
      <w:r w:rsidR="00DA3211">
        <w:rPr>
          <w:rFonts w:ascii="Times New Roman" w:hAnsi="Times New Roman" w:cs="Times New Roman"/>
          <w:sz w:val="24"/>
          <w:szCs w:val="24"/>
        </w:rPr>
        <w:t xml:space="preserve">so provides  a clear </w:t>
      </w:r>
      <w:r w:rsidR="00BA495C" w:rsidRPr="00340BD1">
        <w:rPr>
          <w:rFonts w:ascii="Times New Roman" w:hAnsi="Times New Roman" w:cs="Times New Roman"/>
          <w:sz w:val="24"/>
          <w:szCs w:val="24"/>
        </w:rPr>
        <w:t xml:space="preserve">path towards near-future predictive capability: these events actually </w:t>
      </w:r>
      <w:r w:rsidR="00DA3211">
        <w:rPr>
          <w:rFonts w:ascii="Times New Roman" w:hAnsi="Times New Roman" w:cs="Times New Roman"/>
          <w:sz w:val="24"/>
          <w:szCs w:val="24"/>
        </w:rPr>
        <w:t>occurred, they will likely occur</w:t>
      </w:r>
      <w:r w:rsidR="00BA495C" w:rsidRPr="00340BD1">
        <w:rPr>
          <w:rFonts w:ascii="Times New Roman" w:hAnsi="Times New Roman" w:cs="Times New Roman"/>
          <w:sz w:val="24"/>
          <w:szCs w:val="24"/>
        </w:rPr>
        <w:t xml:space="preserve"> again, and our work can highlight the capabilities that human</w:t>
      </w:r>
      <w:r w:rsidR="00DA3211">
        <w:rPr>
          <w:rFonts w:ascii="Times New Roman" w:hAnsi="Times New Roman" w:cs="Times New Roman"/>
          <w:sz w:val="24"/>
          <w:szCs w:val="24"/>
        </w:rPr>
        <w:t xml:space="preserve"> intervention has to affect their outcomes</w:t>
      </w:r>
      <w:r w:rsidR="00BA495C" w:rsidRPr="00340BD1">
        <w:rPr>
          <w:rFonts w:ascii="Times New Roman" w:hAnsi="Times New Roman" w:cs="Times New Roman"/>
          <w:sz w:val="24"/>
          <w:szCs w:val="24"/>
        </w:rPr>
        <w:t>.</w:t>
      </w:r>
    </w:p>
    <w:p w:rsidR="00DA3211" w:rsidRDefault="00BA495C" w:rsidP="00BA495C">
      <w:pPr>
        <w:spacing w:line="240" w:lineRule="auto"/>
        <w:ind w:firstLine="720"/>
        <w:rPr>
          <w:rFonts w:ascii="Times New Roman" w:hAnsi="Times New Roman" w:cs="Times New Roman"/>
          <w:sz w:val="24"/>
          <w:szCs w:val="24"/>
        </w:rPr>
      </w:pPr>
      <w:r>
        <w:rPr>
          <w:rFonts w:ascii="Times New Roman" w:hAnsi="Times New Roman" w:cs="Times New Roman"/>
          <w:sz w:val="24"/>
          <w:szCs w:val="24"/>
        </w:rPr>
        <w:t>To select flood events</w:t>
      </w:r>
      <w:r w:rsidR="00DA3211">
        <w:rPr>
          <w:rFonts w:ascii="Times New Roman" w:hAnsi="Times New Roman" w:cs="Times New Roman"/>
          <w:sz w:val="24"/>
          <w:szCs w:val="24"/>
        </w:rPr>
        <w:t xml:space="preserve"> and river basins</w:t>
      </w:r>
      <w:r>
        <w:rPr>
          <w:rFonts w:ascii="Times New Roman" w:hAnsi="Times New Roman" w:cs="Times New Roman"/>
          <w:sz w:val="24"/>
          <w:szCs w:val="24"/>
        </w:rPr>
        <w:t xml:space="preserve"> for study, we examined </w:t>
      </w:r>
      <w:r w:rsidRPr="00340BD1">
        <w:rPr>
          <w:rFonts w:ascii="Times New Roman" w:hAnsi="Times New Roman" w:cs="Times New Roman"/>
          <w:sz w:val="24"/>
          <w:szCs w:val="24"/>
        </w:rPr>
        <w:t>the Dartmouth Flood Observatory (</w:t>
      </w:r>
      <w:hyperlink r:id="rId9" w:history="1">
        <w:r w:rsidRPr="00340BD1">
          <w:rPr>
            <w:rStyle w:val="Hyperlink"/>
            <w:rFonts w:ascii="Times New Roman" w:hAnsi="Times New Roman" w:cs="Times New Roman"/>
            <w:sz w:val="24"/>
            <w:szCs w:val="24"/>
          </w:rPr>
          <w:t>http://www.dartmouth.edu/~floods/</w:t>
        </w:r>
      </w:hyperlink>
      <w:r w:rsidRPr="00340BD1">
        <w:rPr>
          <w:rFonts w:ascii="Times New Roman" w:hAnsi="Times New Roman" w:cs="Times New Roman"/>
          <w:sz w:val="24"/>
          <w:szCs w:val="24"/>
        </w:rPr>
        <w:t>) online archive, which extends fro</w:t>
      </w:r>
      <w:r w:rsidR="00DC58E2">
        <w:rPr>
          <w:rFonts w:ascii="Times New Roman" w:hAnsi="Times New Roman" w:cs="Times New Roman"/>
          <w:sz w:val="24"/>
          <w:szCs w:val="24"/>
        </w:rPr>
        <w:t>m 1985- present, and retrieved the 5</w:t>
      </w:r>
      <w:r w:rsidRPr="00340BD1">
        <w:rPr>
          <w:rFonts w:ascii="Times New Roman" w:hAnsi="Times New Roman" w:cs="Times New Roman"/>
          <w:sz w:val="24"/>
          <w:szCs w:val="24"/>
        </w:rPr>
        <w:t xml:space="preserve">0 largest events </w:t>
      </w:r>
      <w:r w:rsidR="00DC58E2">
        <w:rPr>
          <w:rFonts w:ascii="Times New Roman" w:hAnsi="Times New Roman" w:cs="Times New Roman"/>
          <w:sz w:val="24"/>
          <w:szCs w:val="24"/>
        </w:rPr>
        <w:t xml:space="preserve">(on the </w:t>
      </w:r>
      <w:r w:rsidRPr="00340BD1">
        <w:rPr>
          <w:rFonts w:ascii="Times New Roman" w:hAnsi="Times New Roman" w:cs="Times New Roman"/>
          <w:sz w:val="24"/>
          <w:szCs w:val="24"/>
        </w:rPr>
        <w:t>Dartmouth magnitude scale</w:t>
      </w:r>
      <w:r w:rsidR="00DC58E2">
        <w:rPr>
          <w:rFonts w:ascii="Times New Roman" w:hAnsi="Times New Roman" w:cs="Times New Roman"/>
          <w:sz w:val="24"/>
          <w:szCs w:val="24"/>
        </w:rPr>
        <w:t>)</w:t>
      </w:r>
      <w:r w:rsidRPr="00340BD1">
        <w:rPr>
          <w:rFonts w:ascii="Times New Roman" w:hAnsi="Times New Roman" w:cs="Times New Roman"/>
          <w:sz w:val="24"/>
          <w:szCs w:val="24"/>
        </w:rPr>
        <w:t xml:space="preserve"> </w:t>
      </w:r>
      <w:r w:rsidR="00DC58E2">
        <w:rPr>
          <w:rFonts w:ascii="Times New Roman" w:hAnsi="Times New Roman" w:cs="Times New Roman"/>
          <w:sz w:val="24"/>
          <w:szCs w:val="24"/>
        </w:rPr>
        <w:t xml:space="preserve">that </w:t>
      </w:r>
      <w:r w:rsidRPr="00340BD1">
        <w:rPr>
          <w:rFonts w:ascii="Times New Roman" w:hAnsi="Times New Roman" w:cs="Times New Roman"/>
          <w:sz w:val="24"/>
          <w:szCs w:val="24"/>
        </w:rPr>
        <w:t xml:space="preserve">occurred in the past 10 years. These floods occurred in China, India, Australia, Africa, the USA, and South America.  </w:t>
      </w:r>
      <w:r w:rsidR="00DC58E2">
        <w:rPr>
          <w:rFonts w:ascii="Times New Roman" w:hAnsi="Times New Roman" w:cs="Times New Roman"/>
          <w:sz w:val="24"/>
          <w:szCs w:val="24"/>
        </w:rPr>
        <w:t xml:space="preserve">In order to avoid the need for new data collection, we then </w:t>
      </w:r>
      <w:r w:rsidR="00E300CC">
        <w:rPr>
          <w:rFonts w:ascii="Times New Roman" w:hAnsi="Times New Roman" w:cs="Times New Roman"/>
          <w:sz w:val="24"/>
          <w:szCs w:val="24"/>
        </w:rPr>
        <w:t xml:space="preserve">obtained </w:t>
      </w:r>
      <w:r w:rsidR="00DC58E2">
        <w:rPr>
          <w:rFonts w:ascii="Times New Roman" w:hAnsi="Times New Roman" w:cs="Times New Roman"/>
          <w:sz w:val="24"/>
          <w:szCs w:val="24"/>
        </w:rPr>
        <w:t xml:space="preserve">a subset of </w:t>
      </w:r>
      <w:r w:rsidR="00E300CC">
        <w:rPr>
          <w:rFonts w:ascii="Times New Roman" w:hAnsi="Times New Roman" w:cs="Times New Roman"/>
          <w:sz w:val="24"/>
          <w:szCs w:val="24"/>
        </w:rPr>
        <w:t xml:space="preserve">those events, </w:t>
      </w:r>
      <w:r w:rsidR="00DC58E2">
        <w:rPr>
          <w:rFonts w:ascii="Times New Roman" w:hAnsi="Times New Roman" w:cs="Times New Roman"/>
          <w:sz w:val="24"/>
          <w:szCs w:val="24"/>
        </w:rPr>
        <w:t xml:space="preserve">whose associated inundation extents have already been extensively mapped, with GIS data resident in the Dartmouth archives. </w:t>
      </w:r>
      <w:r w:rsidRPr="00340BD1">
        <w:rPr>
          <w:rFonts w:ascii="Times New Roman" w:hAnsi="Times New Roman" w:cs="Times New Roman"/>
          <w:sz w:val="24"/>
          <w:szCs w:val="24"/>
        </w:rPr>
        <w:t>In addition, to ensure representation of rivers and watersheds where major water c</w:t>
      </w:r>
      <w:r w:rsidR="00E300CC">
        <w:rPr>
          <w:rFonts w:ascii="Times New Roman" w:hAnsi="Times New Roman" w:cs="Times New Roman"/>
          <w:sz w:val="24"/>
          <w:szCs w:val="24"/>
        </w:rPr>
        <w:t xml:space="preserve">ontrol structures are </w:t>
      </w:r>
      <w:r w:rsidRPr="00340BD1">
        <w:rPr>
          <w:rFonts w:ascii="Times New Roman" w:hAnsi="Times New Roman" w:cs="Times New Roman"/>
          <w:sz w:val="24"/>
          <w:szCs w:val="24"/>
        </w:rPr>
        <w:t xml:space="preserve">being planned, or where flood </w:t>
      </w:r>
      <w:r w:rsidR="00E300CC">
        <w:rPr>
          <w:rFonts w:ascii="Times New Roman" w:hAnsi="Times New Roman" w:cs="Times New Roman"/>
          <w:sz w:val="24"/>
          <w:szCs w:val="24"/>
        </w:rPr>
        <w:t xml:space="preserve">and water supply issues are </w:t>
      </w:r>
      <w:r w:rsidR="00DC58E2">
        <w:rPr>
          <w:rFonts w:ascii="Times New Roman" w:hAnsi="Times New Roman" w:cs="Times New Roman"/>
          <w:sz w:val="24"/>
          <w:szCs w:val="24"/>
        </w:rPr>
        <w:t>in contention, we chose</w:t>
      </w:r>
      <w:r w:rsidRPr="00340BD1">
        <w:rPr>
          <w:rFonts w:ascii="Times New Roman" w:hAnsi="Times New Roman" w:cs="Times New Roman"/>
          <w:sz w:val="24"/>
          <w:szCs w:val="24"/>
        </w:rPr>
        <w:t xml:space="preserve"> ad</w:t>
      </w:r>
      <w:r w:rsidR="00DC58E2">
        <w:rPr>
          <w:rFonts w:ascii="Times New Roman" w:hAnsi="Times New Roman" w:cs="Times New Roman"/>
          <w:sz w:val="24"/>
          <w:szCs w:val="24"/>
        </w:rPr>
        <w:t xml:space="preserve">ditional, already-mapped </w:t>
      </w:r>
      <w:r w:rsidRPr="00340BD1">
        <w:rPr>
          <w:rFonts w:ascii="Times New Roman" w:hAnsi="Times New Roman" w:cs="Times New Roman"/>
          <w:sz w:val="24"/>
          <w:szCs w:val="24"/>
        </w:rPr>
        <w:t>flood events for: the Ri</w:t>
      </w:r>
      <w:r w:rsidR="00DC58E2">
        <w:rPr>
          <w:rFonts w:ascii="Times New Roman" w:hAnsi="Times New Roman" w:cs="Times New Roman"/>
          <w:sz w:val="24"/>
          <w:szCs w:val="24"/>
        </w:rPr>
        <w:t>o Grande (USA/Mexico), the Sacra</w:t>
      </w:r>
      <w:r w:rsidR="00E300CC">
        <w:rPr>
          <w:rFonts w:ascii="Times New Roman" w:hAnsi="Times New Roman" w:cs="Times New Roman"/>
          <w:sz w:val="24"/>
          <w:szCs w:val="24"/>
        </w:rPr>
        <w:t>mento/San Joaquin (USA)</w:t>
      </w:r>
      <w:r w:rsidR="00DC58E2">
        <w:rPr>
          <w:rFonts w:ascii="Times New Roman" w:hAnsi="Times New Roman" w:cs="Times New Roman"/>
          <w:sz w:val="24"/>
          <w:szCs w:val="24"/>
        </w:rPr>
        <w:t xml:space="preserve">, </w:t>
      </w:r>
      <w:r w:rsidR="00E300CC">
        <w:rPr>
          <w:rFonts w:ascii="Times New Roman" w:hAnsi="Times New Roman" w:cs="Times New Roman"/>
          <w:sz w:val="24"/>
          <w:szCs w:val="24"/>
        </w:rPr>
        <w:t xml:space="preserve">the Magdalena </w:t>
      </w:r>
      <w:r w:rsidR="00E300CC">
        <w:rPr>
          <w:rFonts w:ascii="Times New Roman" w:hAnsi="Times New Roman" w:cs="Times New Roman"/>
          <w:sz w:val="24"/>
          <w:szCs w:val="24"/>
        </w:rPr>
        <w:lastRenderedPageBreak/>
        <w:t xml:space="preserve">(Columbia), </w:t>
      </w:r>
      <w:r w:rsidR="00DC58E2">
        <w:rPr>
          <w:rFonts w:ascii="Times New Roman" w:hAnsi="Times New Roman" w:cs="Times New Roman"/>
          <w:sz w:val="24"/>
          <w:szCs w:val="24"/>
        </w:rPr>
        <w:t>the  Helmand (Afghanistan and Iran), the Euphrates (Turkey, Syria, and Iraq)</w:t>
      </w:r>
      <w:r w:rsidR="00E300CC">
        <w:rPr>
          <w:rFonts w:ascii="Times New Roman" w:hAnsi="Times New Roman" w:cs="Times New Roman"/>
          <w:sz w:val="24"/>
          <w:szCs w:val="24"/>
        </w:rPr>
        <w:t xml:space="preserve">, the Kosi (Nepal/India), the Irrawaddy (Burma/Myanmar), the Mekong (China, Cambodia, Thailand and Viet Nam), and the </w:t>
      </w:r>
      <w:r w:rsidR="00DA3211">
        <w:rPr>
          <w:rFonts w:ascii="Times New Roman" w:hAnsi="Times New Roman" w:cs="Times New Roman"/>
          <w:sz w:val="24"/>
          <w:szCs w:val="24"/>
        </w:rPr>
        <w:t>Danube</w:t>
      </w:r>
      <w:r w:rsidR="00E300CC">
        <w:rPr>
          <w:rFonts w:ascii="Times New Roman" w:hAnsi="Times New Roman" w:cs="Times New Roman"/>
          <w:sz w:val="24"/>
          <w:szCs w:val="24"/>
        </w:rPr>
        <w:t xml:space="preserve">.  </w:t>
      </w:r>
      <w:r w:rsidR="00991C9E">
        <w:rPr>
          <w:rFonts w:ascii="Times New Roman" w:hAnsi="Times New Roman" w:cs="Times New Roman"/>
          <w:sz w:val="24"/>
          <w:szCs w:val="24"/>
        </w:rPr>
        <w:t xml:space="preserve">No floods involving storm surges along coastlines are included </w:t>
      </w:r>
      <w:r w:rsidR="00E300CC">
        <w:rPr>
          <w:rFonts w:ascii="Times New Roman" w:hAnsi="Times New Roman" w:cs="Times New Roman"/>
          <w:sz w:val="24"/>
          <w:szCs w:val="24"/>
        </w:rPr>
        <w:t>With these</w:t>
      </w:r>
      <w:r w:rsidR="00991C9E">
        <w:rPr>
          <w:rFonts w:ascii="Times New Roman" w:hAnsi="Times New Roman" w:cs="Times New Roman"/>
          <w:sz w:val="24"/>
          <w:szCs w:val="24"/>
        </w:rPr>
        <w:t xml:space="preserve"> selection criteria</w:t>
      </w:r>
      <w:r w:rsidR="00E300CC">
        <w:rPr>
          <w:rFonts w:ascii="Times New Roman" w:hAnsi="Times New Roman" w:cs="Times New Roman"/>
          <w:sz w:val="24"/>
          <w:szCs w:val="24"/>
        </w:rPr>
        <w:t xml:space="preserve">, major flood events along 32 important rivers are available for study. </w:t>
      </w:r>
      <w:r w:rsidR="00991C9E">
        <w:rPr>
          <w:rFonts w:ascii="Times New Roman" w:hAnsi="Times New Roman" w:cs="Times New Roman"/>
          <w:sz w:val="24"/>
          <w:szCs w:val="24"/>
        </w:rPr>
        <w:t xml:space="preserve">Discharge hydrographs for these </w:t>
      </w:r>
      <w:r w:rsidR="001429DC">
        <w:rPr>
          <w:rFonts w:ascii="Times New Roman" w:hAnsi="Times New Roman" w:cs="Times New Roman"/>
          <w:sz w:val="24"/>
          <w:szCs w:val="24"/>
        </w:rPr>
        <w:t xml:space="preserve">events </w:t>
      </w:r>
      <w:r w:rsidR="00DA3211">
        <w:rPr>
          <w:rFonts w:ascii="Times New Roman" w:hAnsi="Times New Roman" w:cs="Times New Roman"/>
          <w:sz w:val="24"/>
          <w:szCs w:val="24"/>
        </w:rPr>
        <w:t xml:space="preserve">have been measured and </w:t>
      </w:r>
      <w:r w:rsidR="00991C9E">
        <w:rPr>
          <w:rFonts w:ascii="Times New Roman" w:hAnsi="Times New Roman" w:cs="Times New Roman"/>
          <w:sz w:val="24"/>
          <w:szCs w:val="24"/>
        </w:rPr>
        <w:t xml:space="preserve">discharge and sediment fluxes </w:t>
      </w:r>
      <w:r w:rsidR="00DA3211">
        <w:rPr>
          <w:rFonts w:ascii="Times New Roman" w:hAnsi="Times New Roman" w:cs="Times New Roman"/>
          <w:sz w:val="24"/>
          <w:szCs w:val="24"/>
        </w:rPr>
        <w:t xml:space="preserve">will be modeled, </w:t>
      </w:r>
      <w:r w:rsidR="001429DC">
        <w:rPr>
          <w:rFonts w:ascii="Times New Roman" w:hAnsi="Times New Roman" w:cs="Times New Roman"/>
          <w:sz w:val="24"/>
          <w:szCs w:val="24"/>
        </w:rPr>
        <w:t xml:space="preserve">from headwaters to the mouths. </w:t>
      </w:r>
    </w:p>
    <w:p w:rsidR="00DA3211" w:rsidRDefault="00DA3211" w:rsidP="00BA495C">
      <w:pPr>
        <w:spacing w:line="240" w:lineRule="auto"/>
        <w:ind w:firstLine="720"/>
        <w:rPr>
          <w:rFonts w:ascii="Times New Roman" w:hAnsi="Times New Roman" w:cs="Times New Roman"/>
          <w:sz w:val="24"/>
          <w:szCs w:val="24"/>
        </w:rPr>
      </w:pPr>
      <w:r>
        <w:rPr>
          <w:rFonts w:ascii="Times New Roman" w:hAnsi="Times New Roman" w:cs="Times New Roman"/>
          <w:sz w:val="24"/>
          <w:szCs w:val="24"/>
        </w:rPr>
        <w:t>Table 1. List of selected river basins and flood events for study</w:t>
      </w:r>
    </w:p>
    <w:p w:rsidR="00821B4C" w:rsidRPr="000854F7" w:rsidRDefault="00821B4C" w:rsidP="00BA495C">
      <w:pPr>
        <w:spacing w:line="240" w:lineRule="auto"/>
        <w:ind w:firstLine="720"/>
        <w:rPr>
          <w:rFonts w:ascii="Times New Roman" w:hAnsi="Times New Roman" w:cs="Times New Roman"/>
          <w:sz w:val="20"/>
          <w:szCs w:val="20"/>
        </w:rPr>
      </w:pPr>
      <w:r w:rsidRPr="000854F7">
        <w:rPr>
          <w:rFonts w:ascii="Times New Roman" w:hAnsi="Times New Roman" w:cs="Times New Roman"/>
          <w:b/>
          <w:sz w:val="20"/>
          <w:szCs w:val="20"/>
        </w:rPr>
        <w:t>River</w:t>
      </w:r>
      <w:r w:rsidR="00DA6413" w:rsidRPr="000854F7">
        <w:rPr>
          <w:rFonts w:ascii="Times New Roman" w:hAnsi="Times New Roman" w:cs="Times New Roman"/>
          <w:b/>
          <w:sz w:val="20"/>
          <w:szCs w:val="20"/>
        </w:rPr>
        <w:t>(s)</w:t>
      </w:r>
      <w:r w:rsidRPr="000854F7">
        <w:rPr>
          <w:rFonts w:ascii="Times New Roman" w:hAnsi="Times New Roman" w:cs="Times New Roman"/>
          <w:b/>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b/>
          <w:sz w:val="20"/>
          <w:szCs w:val="20"/>
        </w:rPr>
        <w:t>Nation(s)</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b/>
          <w:sz w:val="20"/>
          <w:szCs w:val="20"/>
        </w:rPr>
        <w:t>Flood</w:t>
      </w:r>
      <w:r w:rsidR="000479F9" w:rsidRPr="000854F7">
        <w:rPr>
          <w:rFonts w:ascii="Times New Roman" w:hAnsi="Times New Roman" w:cs="Times New Roman"/>
          <w:b/>
          <w:sz w:val="20"/>
          <w:szCs w:val="20"/>
        </w:rPr>
        <w:t xml:space="preserve"> (Start Date)</w:t>
      </w:r>
    </w:p>
    <w:p w:rsidR="00DA3211" w:rsidRPr="000854F7" w:rsidRDefault="00DA3211"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Rio Grande</w:t>
      </w:r>
      <w:r w:rsidRPr="000854F7">
        <w:rPr>
          <w:rFonts w:ascii="Times New Roman" w:hAnsi="Times New Roman" w:cs="Times New Roman"/>
          <w:sz w:val="20"/>
          <w:szCs w:val="20"/>
        </w:rPr>
        <w:tab/>
      </w:r>
      <w:r w:rsidR="000854F7">
        <w:rPr>
          <w:rFonts w:ascii="Times New Roman" w:hAnsi="Times New Roman" w:cs="Times New Roman"/>
          <w:sz w:val="20"/>
          <w:szCs w:val="20"/>
        </w:rPr>
        <w:tab/>
      </w:r>
      <w:r w:rsidR="000854F7">
        <w:rPr>
          <w:rFonts w:ascii="Times New Roman" w:hAnsi="Times New Roman" w:cs="Times New Roman"/>
          <w:sz w:val="20"/>
          <w:szCs w:val="20"/>
        </w:rPr>
        <w:tab/>
      </w:r>
      <w:r w:rsidRPr="000854F7">
        <w:rPr>
          <w:rFonts w:ascii="Times New Roman" w:hAnsi="Times New Roman" w:cs="Times New Roman"/>
          <w:sz w:val="20"/>
          <w:szCs w:val="20"/>
        </w:rPr>
        <w:t>USA, Mexico</w:t>
      </w:r>
      <w:r w:rsidRPr="000854F7">
        <w:rPr>
          <w:rFonts w:ascii="Times New Roman" w:hAnsi="Times New Roman" w:cs="Times New Roman"/>
          <w:sz w:val="20"/>
          <w:szCs w:val="20"/>
        </w:rPr>
        <w:tab/>
      </w:r>
    </w:p>
    <w:p w:rsidR="00DA3211" w:rsidRPr="000854F7" w:rsidRDefault="00DA3211"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Sacramento/San Joaquin</w:t>
      </w:r>
      <w:r w:rsidRPr="000854F7">
        <w:rPr>
          <w:rFonts w:ascii="Times New Roman" w:hAnsi="Times New Roman" w:cs="Times New Roman"/>
          <w:sz w:val="20"/>
          <w:szCs w:val="20"/>
        </w:rPr>
        <w:tab/>
      </w:r>
      <w:r w:rsidRPr="000854F7">
        <w:rPr>
          <w:rFonts w:ascii="Times New Roman" w:hAnsi="Times New Roman" w:cs="Times New Roman"/>
          <w:sz w:val="20"/>
          <w:szCs w:val="20"/>
        </w:rPr>
        <w:tab/>
        <w:t>USA</w:t>
      </w:r>
    </w:p>
    <w:p w:rsidR="00DA6413" w:rsidRPr="000854F7" w:rsidRDefault="00DA6413"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Lower Ohio, Mississippi</w:t>
      </w:r>
      <w:r w:rsidRPr="000854F7">
        <w:rPr>
          <w:rFonts w:ascii="Times New Roman" w:hAnsi="Times New Roman" w:cs="Times New Roman"/>
          <w:sz w:val="20"/>
          <w:szCs w:val="20"/>
        </w:rPr>
        <w:tab/>
      </w:r>
      <w:r w:rsidRPr="000854F7">
        <w:rPr>
          <w:rFonts w:ascii="Times New Roman" w:hAnsi="Times New Roman" w:cs="Times New Roman"/>
          <w:sz w:val="20"/>
          <w:szCs w:val="20"/>
        </w:rPr>
        <w:tab/>
        <w:t>USA</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March</w:t>
      </w:r>
      <w:r w:rsidR="000479F9" w:rsidRPr="000854F7">
        <w:rPr>
          <w:rFonts w:ascii="Times New Roman" w:hAnsi="Times New Roman" w:cs="Times New Roman"/>
          <w:sz w:val="20"/>
          <w:szCs w:val="20"/>
        </w:rPr>
        <w:t xml:space="preserve"> 17</w:t>
      </w:r>
      <w:r w:rsidRPr="000854F7">
        <w:rPr>
          <w:rFonts w:ascii="Times New Roman" w:hAnsi="Times New Roman" w:cs="Times New Roman"/>
          <w:sz w:val="20"/>
          <w:szCs w:val="20"/>
        </w:rPr>
        <w:t>, 2008</w:t>
      </w:r>
    </w:p>
    <w:p w:rsidR="00DA3211"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Magdalena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DA3211" w:rsidRPr="000854F7">
        <w:rPr>
          <w:rFonts w:ascii="Times New Roman" w:hAnsi="Times New Roman" w:cs="Times New Roman"/>
          <w:sz w:val="20"/>
          <w:szCs w:val="20"/>
        </w:rPr>
        <w:t>Columbia</w:t>
      </w:r>
    </w:p>
    <w:p w:rsidR="000479F9" w:rsidRPr="000854F7" w:rsidRDefault="000854F7" w:rsidP="000854F7">
      <w:pPr>
        <w:spacing w:line="240" w:lineRule="auto"/>
        <w:ind w:firstLine="720"/>
        <w:rPr>
          <w:rFonts w:ascii="Times New Roman" w:hAnsi="Times New Roman" w:cs="Times New Roman"/>
          <w:sz w:val="20"/>
          <w:szCs w:val="20"/>
        </w:rPr>
      </w:pPr>
      <w:r>
        <w:rPr>
          <w:rFonts w:ascii="Times New Roman" w:hAnsi="Times New Roman" w:cs="Times New Roman"/>
          <w:sz w:val="20"/>
          <w:szCs w:val="20"/>
        </w:rPr>
        <w:t>Grijalva, Puxcatan, Carrizal</w:t>
      </w:r>
      <w:r>
        <w:rPr>
          <w:rFonts w:ascii="Times New Roman" w:hAnsi="Times New Roman" w:cs="Times New Roman"/>
          <w:sz w:val="20"/>
          <w:szCs w:val="20"/>
        </w:rPr>
        <w:tab/>
      </w:r>
      <w:r w:rsidR="000479F9" w:rsidRPr="000854F7">
        <w:rPr>
          <w:rFonts w:ascii="Times New Roman" w:hAnsi="Times New Roman" w:cs="Times New Roman"/>
          <w:sz w:val="20"/>
          <w:szCs w:val="20"/>
        </w:rPr>
        <w:t>Mexico</w:t>
      </w:r>
      <w:r w:rsidR="000479F9" w:rsidRPr="000854F7">
        <w:rPr>
          <w:rFonts w:ascii="Times New Roman" w:hAnsi="Times New Roman" w:cs="Times New Roman"/>
          <w:sz w:val="20"/>
          <w:szCs w:val="20"/>
        </w:rPr>
        <w:tab/>
      </w:r>
      <w:r w:rsidR="000479F9" w:rsidRPr="000854F7">
        <w:rPr>
          <w:rFonts w:ascii="Times New Roman" w:hAnsi="Times New Roman" w:cs="Times New Roman"/>
          <w:sz w:val="20"/>
          <w:szCs w:val="20"/>
        </w:rPr>
        <w:tab/>
      </w:r>
      <w:r w:rsidR="000479F9" w:rsidRPr="000854F7">
        <w:rPr>
          <w:rFonts w:ascii="Times New Roman" w:hAnsi="Times New Roman" w:cs="Times New Roman"/>
          <w:sz w:val="20"/>
          <w:szCs w:val="20"/>
        </w:rPr>
        <w:tab/>
      </w:r>
      <w:r>
        <w:rPr>
          <w:rFonts w:ascii="Times New Roman" w:hAnsi="Times New Roman" w:cs="Times New Roman"/>
          <w:sz w:val="20"/>
          <w:szCs w:val="20"/>
        </w:rPr>
        <w:tab/>
      </w:r>
      <w:r w:rsidR="000479F9" w:rsidRPr="000854F7">
        <w:rPr>
          <w:rFonts w:ascii="Times New Roman" w:hAnsi="Times New Roman" w:cs="Times New Roman"/>
          <w:sz w:val="20"/>
          <w:szCs w:val="20"/>
        </w:rPr>
        <w:t>October 28, 2007</w:t>
      </w:r>
    </w:p>
    <w:p w:rsidR="0087663A"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Panuco, </w:t>
      </w:r>
      <w:r w:rsidR="0087663A" w:rsidRPr="000854F7">
        <w:rPr>
          <w:rFonts w:ascii="Times New Roman" w:hAnsi="Times New Roman" w:cs="Times New Roman"/>
          <w:sz w:val="20"/>
          <w:szCs w:val="20"/>
        </w:rPr>
        <w:t>Motaqua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7663A" w:rsidRPr="000854F7">
        <w:rPr>
          <w:rFonts w:ascii="Times New Roman" w:hAnsi="Times New Roman" w:cs="Times New Roman"/>
          <w:sz w:val="20"/>
          <w:szCs w:val="20"/>
        </w:rPr>
        <w:t>Mexico</w:t>
      </w:r>
      <w:r w:rsidR="0087663A" w:rsidRPr="000854F7">
        <w:rPr>
          <w:rFonts w:ascii="Times New Roman" w:hAnsi="Times New Roman" w:cs="Times New Roman"/>
          <w:sz w:val="20"/>
          <w:szCs w:val="20"/>
        </w:rPr>
        <w:tab/>
      </w:r>
      <w:r w:rsidR="0087663A" w:rsidRPr="000854F7">
        <w:rPr>
          <w:rFonts w:ascii="Times New Roman" w:hAnsi="Times New Roman" w:cs="Times New Roman"/>
          <w:sz w:val="20"/>
          <w:szCs w:val="20"/>
        </w:rPr>
        <w:tab/>
      </w:r>
      <w:r w:rsidR="0087663A" w:rsidRPr="000854F7">
        <w:rPr>
          <w:rFonts w:ascii="Times New Roman" w:hAnsi="Times New Roman" w:cs="Times New Roman"/>
          <w:sz w:val="20"/>
          <w:szCs w:val="20"/>
        </w:rPr>
        <w:tab/>
      </w:r>
      <w:r>
        <w:rPr>
          <w:rFonts w:ascii="Times New Roman" w:hAnsi="Times New Roman" w:cs="Times New Roman"/>
          <w:sz w:val="20"/>
          <w:szCs w:val="20"/>
        </w:rPr>
        <w:tab/>
      </w:r>
      <w:r w:rsidR="0087663A" w:rsidRPr="000854F7">
        <w:rPr>
          <w:rFonts w:ascii="Times New Roman" w:hAnsi="Times New Roman" w:cs="Times New Roman"/>
          <w:sz w:val="20"/>
          <w:szCs w:val="20"/>
        </w:rPr>
        <w:t>September 6, 2007</w:t>
      </w:r>
    </w:p>
    <w:p w:rsidR="00DA6413" w:rsidRPr="000854F7" w:rsidRDefault="00DA6413"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Mamore, Guapore</w:t>
      </w:r>
      <w:r w:rsidR="000854F7">
        <w:rPr>
          <w:rFonts w:ascii="Times New Roman" w:hAnsi="Times New Roman" w:cs="Times New Roman"/>
          <w:sz w:val="20"/>
          <w:szCs w:val="20"/>
        </w:rPr>
        <w:tab/>
      </w:r>
      <w:r w:rsidR="000854F7">
        <w:rPr>
          <w:rFonts w:ascii="Times New Roman" w:hAnsi="Times New Roman" w:cs="Times New Roman"/>
          <w:sz w:val="20"/>
          <w:szCs w:val="20"/>
        </w:rPr>
        <w:tab/>
      </w:r>
      <w:r w:rsidRPr="000854F7">
        <w:rPr>
          <w:rFonts w:ascii="Times New Roman" w:hAnsi="Times New Roman" w:cs="Times New Roman"/>
          <w:sz w:val="20"/>
          <w:szCs w:val="20"/>
        </w:rPr>
        <w:t>Bolivia, Paraguay</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000854F7">
        <w:rPr>
          <w:rFonts w:ascii="Times New Roman" w:hAnsi="Times New Roman" w:cs="Times New Roman"/>
          <w:sz w:val="20"/>
          <w:szCs w:val="20"/>
        </w:rPr>
        <w:tab/>
      </w:r>
      <w:r w:rsidRPr="000854F7">
        <w:rPr>
          <w:rFonts w:ascii="Times New Roman" w:hAnsi="Times New Roman" w:cs="Times New Roman"/>
          <w:sz w:val="20"/>
          <w:szCs w:val="20"/>
        </w:rPr>
        <w:t>December, 2007</w:t>
      </w:r>
    </w:p>
    <w:p w:rsidR="000854F7" w:rsidRPr="000854F7" w:rsidRDefault="000854F7" w:rsidP="000854F7">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 xml:space="preserve">Rio Grande, Pilcomayo, San Juan </w:t>
      </w:r>
      <w:r w:rsidRPr="000854F7">
        <w:rPr>
          <w:rFonts w:ascii="Times New Roman" w:hAnsi="Times New Roman" w:cs="Times New Roman"/>
          <w:sz w:val="20"/>
          <w:szCs w:val="20"/>
        </w:rPr>
        <w:tab/>
        <w:t>Boliva</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January 10, 2007</w:t>
      </w:r>
    </w:p>
    <w:p w:rsidR="00DA3211"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Helmond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DA3211" w:rsidRPr="000854F7">
        <w:rPr>
          <w:rFonts w:ascii="Times New Roman" w:hAnsi="Times New Roman" w:cs="Times New Roman"/>
          <w:sz w:val="20"/>
          <w:szCs w:val="20"/>
        </w:rPr>
        <w:t>Afghanistan</w:t>
      </w:r>
      <w:r w:rsidR="00821B4C" w:rsidRPr="000854F7">
        <w:rPr>
          <w:rFonts w:ascii="Times New Roman" w:hAnsi="Times New Roman" w:cs="Times New Roman"/>
          <w:sz w:val="20"/>
          <w:szCs w:val="20"/>
        </w:rPr>
        <w:t>, Iran</w:t>
      </w:r>
    </w:p>
    <w:p w:rsidR="00821B4C"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Euphrates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1B4C" w:rsidRPr="000854F7">
        <w:rPr>
          <w:rFonts w:ascii="Times New Roman" w:hAnsi="Times New Roman" w:cs="Times New Roman"/>
          <w:sz w:val="20"/>
          <w:szCs w:val="20"/>
        </w:rPr>
        <w:t>Turkey, Syria, Iraq</w:t>
      </w:r>
    </w:p>
    <w:p w:rsidR="00821B4C"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Nile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1B4C" w:rsidRPr="000854F7">
        <w:rPr>
          <w:rFonts w:ascii="Times New Roman" w:hAnsi="Times New Roman" w:cs="Times New Roman"/>
          <w:sz w:val="20"/>
          <w:szCs w:val="20"/>
        </w:rPr>
        <w:t>Many</w:t>
      </w:r>
      <w:r w:rsidR="0087663A" w:rsidRPr="000854F7">
        <w:rPr>
          <w:rFonts w:ascii="Times New Roman" w:hAnsi="Times New Roman" w:cs="Times New Roman"/>
          <w:sz w:val="20"/>
          <w:szCs w:val="20"/>
        </w:rPr>
        <w:tab/>
      </w:r>
      <w:r w:rsidR="0087663A" w:rsidRPr="000854F7">
        <w:rPr>
          <w:rFonts w:ascii="Times New Roman" w:hAnsi="Times New Roman" w:cs="Times New Roman"/>
          <w:sz w:val="20"/>
          <w:szCs w:val="20"/>
        </w:rPr>
        <w:tab/>
      </w:r>
      <w:r w:rsidR="0087663A" w:rsidRPr="000854F7">
        <w:rPr>
          <w:rFonts w:ascii="Times New Roman" w:hAnsi="Times New Roman" w:cs="Times New Roman"/>
          <w:sz w:val="20"/>
          <w:szCs w:val="20"/>
        </w:rPr>
        <w:tab/>
      </w:r>
      <w:r w:rsidR="0087663A" w:rsidRPr="000854F7">
        <w:rPr>
          <w:rFonts w:ascii="Times New Roman" w:hAnsi="Times New Roman" w:cs="Times New Roman"/>
          <w:sz w:val="20"/>
          <w:szCs w:val="20"/>
        </w:rPr>
        <w:tab/>
        <w:t>July 3, 2007</w:t>
      </w:r>
    </w:p>
    <w:p w:rsidR="000854F7" w:rsidRPr="000854F7" w:rsidRDefault="000479F9" w:rsidP="000854F7">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Zambezi, Buze, Pungue, Save</w:t>
      </w:r>
      <w:r w:rsidR="000854F7">
        <w:rPr>
          <w:rFonts w:ascii="Times New Roman" w:hAnsi="Times New Roman" w:cs="Times New Roman"/>
          <w:sz w:val="20"/>
          <w:szCs w:val="20"/>
        </w:rPr>
        <w:tab/>
      </w:r>
      <w:r w:rsidRPr="000854F7">
        <w:rPr>
          <w:rFonts w:ascii="Times New Roman" w:hAnsi="Times New Roman" w:cs="Times New Roman"/>
          <w:sz w:val="20"/>
          <w:szCs w:val="20"/>
        </w:rPr>
        <w:t>Zimbawe, Mozambique</w:t>
      </w:r>
      <w:r w:rsidRPr="000854F7">
        <w:rPr>
          <w:rFonts w:ascii="Times New Roman" w:hAnsi="Times New Roman" w:cs="Times New Roman"/>
          <w:sz w:val="20"/>
          <w:szCs w:val="20"/>
        </w:rPr>
        <w:tab/>
      </w:r>
      <w:r w:rsidR="000854F7">
        <w:rPr>
          <w:rFonts w:ascii="Times New Roman" w:hAnsi="Times New Roman" w:cs="Times New Roman"/>
          <w:sz w:val="20"/>
          <w:szCs w:val="20"/>
        </w:rPr>
        <w:tab/>
      </w:r>
      <w:r w:rsidRPr="000854F7">
        <w:rPr>
          <w:rFonts w:ascii="Times New Roman" w:hAnsi="Times New Roman" w:cs="Times New Roman"/>
          <w:sz w:val="20"/>
          <w:szCs w:val="20"/>
        </w:rPr>
        <w:t>December 11, 2007</w:t>
      </w:r>
      <w:r w:rsidR="000854F7" w:rsidRPr="000854F7">
        <w:rPr>
          <w:rFonts w:ascii="Times New Roman" w:hAnsi="Times New Roman" w:cs="Times New Roman"/>
          <w:sz w:val="20"/>
          <w:szCs w:val="20"/>
        </w:rPr>
        <w:t>, January 3, 2007</w:t>
      </w:r>
    </w:p>
    <w:p w:rsidR="0087663A" w:rsidRPr="000854F7" w:rsidRDefault="0087663A"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Logone</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Chad</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August 25, 2007</w:t>
      </w:r>
    </w:p>
    <w:p w:rsidR="0087663A" w:rsidRDefault="0087663A" w:rsidP="0087663A">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Okok, Okere</w:t>
      </w:r>
      <w:r w:rsidR="000854F7">
        <w:rPr>
          <w:rFonts w:ascii="Times New Roman" w:hAnsi="Times New Roman" w:cs="Times New Roman"/>
          <w:sz w:val="20"/>
          <w:szCs w:val="20"/>
        </w:rPr>
        <w:tab/>
      </w:r>
      <w:r w:rsidR="000854F7">
        <w:rPr>
          <w:rFonts w:ascii="Times New Roman" w:hAnsi="Times New Roman" w:cs="Times New Roman"/>
          <w:sz w:val="20"/>
          <w:szCs w:val="20"/>
        </w:rPr>
        <w:tab/>
      </w:r>
      <w:r w:rsidR="000854F7">
        <w:rPr>
          <w:rFonts w:ascii="Times New Roman" w:hAnsi="Times New Roman" w:cs="Times New Roman"/>
          <w:sz w:val="20"/>
          <w:szCs w:val="20"/>
        </w:rPr>
        <w:tab/>
      </w:r>
      <w:r w:rsidRPr="000854F7">
        <w:rPr>
          <w:rFonts w:ascii="Times New Roman" w:hAnsi="Times New Roman" w:cs="Times New Roman"/>
          <w:sz w:val="20"/>
          <w:szCs w:val="20"/>
        </w:rPr>
        <w:t>Kenya and Uganda</w:t>
      </w:r>
      <w:r w:rsidRPr="000854F7">
        <w:rPr>
          <w:rFonts w:ascii="Times New Roman" w:hAnsi="Times New Roman" w:cs="Times New Roman"/>
          <w:sz w:val="20"/>
          <w:szCs w:val="20"/>
        </w:rPr>
        <w:tab/>
      </w:r>
      <w:r w:rsidRPr="000854F7">
        <w:rPr>
          <w:rFonts w:ascii="Times New Roman" w:hAnsi="Times New Roman" w:cs="Times New Roman"/>
          <w:sz w:val="20"/>
          <w:szCs w:val="20"/>
        </w:rPr>
        <w:tab/>
        <w:t>August 15, 2007</w:t>
      </w:r>
    </w:p>
    <w:p w:rsidR="000854F7" w:rsidRPr="000854F7" w:rsidRDefault="000854F7" w:rsidP="000854F7">
      <w:pPr>
        <w:spacing w:line="240" w:lineRule="auto"/>
        <w:ind w:firstLine="720"/>
        <w:rPr>
          <w:rFonts w:ascii="Times New Roman" w:hAnsi="Times New Roman" w:cs="Times New Roman"/>
          <w:sz w:val="20"/>
          <w:szCs w:val="20"/>
        </w:rPr>
      </w:pPr>
      <w:r>
        <w:rPr>
          <w:rFonts w:ascii="Times New Roman" w:hAnsi="Times New Roman" w:cs="Times New Roman"/>
          <w:sz w:val="20"/>
          <w:szCs w:val="20"/>
        </w:rPr>
        <w:t>Shabelle, Juba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0854F7">
        <w:rPr>
          <w:sz w:val="20"/>
          <w:szCs w:val="20"/>
        </w:rPr>
        <w:t>Ethiopia, Somalia</w:t>
      </w:r>
      <w:r>
        <w:rPr>
          <w:sz w:val="20"/>
          <w:szCs w:val="20"/>
        </w:rPr>
        <w:tab/>
      </w:r>
      <w:r>
        <w:rPr>
          <w:sz w:val="20"/>
          <w:szCs w:val="20"/>
        </w:rPr>
        <w:tab/>
      </w:r>
      <w:r>
        <w:rPr>
          <w:sz w:val="20"/>
          <w:szCs w:val="20"/>
        </w:rPr>
        <w:tab/>
        <w:t>October 27, 2006</w:t>
      </w:r>
    </w:p>
    <w:p w:rsidR="000854F7" w:rsidRPr="000854F7" w:rsidRDefault="000854F7" w:rsidP="0087663A">
      <w:pPr>
        <w:spacing w:line="240" w:lineRule="auto"/>
        <w:ind w:firstLine="720"/>
        <w:rPr>
          <w:rFonts w:ascii="Times New Roman" w:hAnsi="Times New Roman" w:cs="Times New Roman"/>
          <w:sz w:val="20"/>
          <w:szCs w:val="20"/>
        </w:rPr>
      </w:pPr>
    </w:p>
    <w:p w:rsidR="0087663A" w:rsidRPr="000854F7" w:rsidRDefault="0087663A" w:rsidP="0087663A">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Niger and Benue</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Nigeria</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August 4, 2007</w:t>
      </w:r>
    </w:p>
    <w:p w:rsidR="00821B4C" w:rsidRDefault="000854F7"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Ganges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1B4C" w:rsidRPr="000854F7">
        <w:rPr>
          <w:rFonts w:ascii="Times New Roman" w:hAnsi="Times New Roman" w:cs="Times New Roman"/>
          <w:sz w:val="20"/>
          <w:szCs w:val="20"/>
        </w:rPr>
        <w:t>Nepal, India</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July 3, 2007</w:t>
      </w:r>
    </w:p>
    <w:p w:rsidR="00ED631B" w:rsidRPr="000854F7" w:rsidRDefault="00ED631B"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Mahanadi</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India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August 1, 2006</w:t>
      </w:r>
    </w:p>
    <w:p w:rsidR="00821B4C"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Irrawaddy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21B4C" w:rsidRPr="000854F7">
        <w:rPr>
          <w:rFonts w:ascii="Times New Roman" w:hAnsi="Times New Roman" w:cs="Times New Roman"/>
          <w:sz w:val="20"/>
          <w:szCs w:val="20"/>
        </w:rPr>
        <w:t>Burma</w:t>
      </w:r>
    </w:p>
    <w:p w:rsidR="00DA6413" w:rsidRPr="000854F7" w:rsidRDefault="00821B4C" w:rsidP="00DA6413">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Mekong</w:t>
      </w:r>
      <w:r w:rsidRPr="000854F7">
        <w:rPr>
          <w:rFonts w:ascii="Times New Roman" w:hAnsi="Times New Roman" w:cs="Times New Roman"/>
          <w:sz w:val="20"/>
          <w:szCs w:val="20"/>
        </w:rPr>
        <w:tab/>
      </w:r>
      <w:r w:rsidR="00ED631B">
        <w:rPr>
          <w:rFonts w:ascii="Times New Roman" w:hAnsi="Times New Roman" w:cs="Times New Roman"/>
          <w:sz w:val="20"/>
          <w:szCs w:val="20"/>
        </w:rPr>
        <w:t>, Tonle Sap</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Many</w:t>
      </w:r>
    </w:p>
    <w:p w:rsidR="00821B4C" w:rsidRPr="000854F7" w:rsidRDefault="00821B4C" w:rsidP="00BA495C">
      <w:pPr>
        <w:spacing w:line="240" w:lineRule="auto"/>
        <w:ind w:firstLine="720"/>
        <w:rPr>
          <w:rFonts w:ascii="Times New Roman" w:hAnsi="Times New Roman" w:cs="Times New Roman"/>
          <w:sz w:val="20"/>
          <w:szCs w:val="20"/>
        </w:rPr>
      </w:pPr>
      <w:r w:rsidRPr="000854F7">
        <w:rPr>
          <w:rFonts w:ascii="Times New Roman" w:hAnsi="Times New Roman" w:cs="Times New Roman"/>
          <w:sz w:val="20"/>
          <w:szCs w:val="20"/>
        </w:rPr>
        <w:t>Danube</w:t>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r>
      <w:r w:rsidRPr="000854F7">
        <w:rPr>
          <w:rFonts w:ascii="Times New Roman" w:hAnsi="Times New Roman" w:cs="Times New Roman"/>
          <w:sz w:val="20"/>
          <w:szCs w:val="20"/>
        </w:rPr>
        <w:tab/>
        <w:t>Many</w:t>
      </w:r>
    </w:p>
    <w:p w:rsidR="00DA6413" w:rsidRPr="000854F7" w:rsidRDefault="000854F7" w:rsidP="00BA495C">
      <w:pPr>
        <w:spacing w:line="240" w:lineRule="auto"/>
        <w:ind w:firstLine="720"/>
        <w:rPr>
          <w:rFonts w:ascii="Times New Roman" w:hAnsi="Times New Roman" w:cs="Times New Roman"/>
          <w:sz w:val="20"/>
          <w:szCs w:val="20"/>
        </w:rPr>
      </w:pPr>
      <w:r>
        <w:rPr>
          <w:rFonts w:ascii="Times New Roman" w:hAnsi="Times New Roman" w:cs="Times New Roman"/>
          <w:sz w:val="20"/>
          <w:szCs w:val="20"/>
        </w:rPr>
        <w:t>Queensland rivers</w:t>
      </w:r>
      <w:r>
        <w:rPr>
          <w:rFonts w:ascii="Times New Roman" w:hAnsi="Times New Roman" w:cs="Times New Roman"/>
          <w:sz w:val="20"/>
          <w:szCs w:val="20"/>
        </w:rPr>
        <w:tab/>
      </w:r>
      <w:r>
        <w:rPr>
          <w:rFonts w:ascii="Times New Roman" w:hAnsi="Times New Roman" w:cs="Times New Roman"/>
          <w:sz w:val="20"/>
          <w:szCs w:val="20"/>
        </w:rPr>
        <w:tab/>
      </w:r>
      <w:r w:rsidR="00DA6413" w:rsidRPr="000854F7">
        <w:rPr>
          <w:rFonts w:ascii="Times New Roman" w:hAnsi="Times New Roman" w:cs="Times New Roman"/>
          <w:sz w:val="20"/>
          <w:szCs w:val="20"/>
        </w:rPr>
        <w:t>Australia</w:t>
      </w:r>
      <w:r w:rsidR="00DA6413" w:rsidRPr="000854F7">
        <w:rPr>
          <w:rFonts w:ascii="Times New Roman" w:hAnsi="Times New Roman" w:cs="Times New Roman"/>
          <w:sz w:val="20"/>
          <w:szCs w:val="20"/>
        </w:rPr>
        <w:tab/>
      </w:r>
      <w:r w:rsidR="00DA6413" w:rsidRPr="000854F7">
        <w:rPr>
          <w:rFonts w:ascii="Times New Roman" w:hAnsi="Times New Roman" w:cs="Times New Roman"/>
          <w:sz w:val="20"/>
          <w:szCs w:val="20"/>
        </w:rPr>
        <w:tab/>
      </w:r>
      <w:r w:rsidR="00DA6413" w:rsidRPr="000854F7">
        <w:rPr>
          <w:rFonts w:ascii="Times New Roman" w:hAnsi="Times New Roman" w:cs="Times New Roman"/>
          <w:sz w:val="20"/>
          <w:szCs w:val="20"/>
        </w:rPr>
        <w:tab/>
        <w:t>January</w:t>
      </w:r>
      <w:r w:rsidR="000479F9" w:rsidRPr="000854F7">
        <w:rPr>
          <w:rFonts w:ascii="Times New Roman" w:hAnsi="Times New Roman" w:cs="Times New Roman"/>
          <w:sz w:val="20"/>
          <w:szCs w:val="20"/>
        </w:rPr>
        <w:t xml:space="preserve"> 14</w:t>
      </w:r>
      <w:r w:rsidR="00DA6413" w:rsidRPr="000854F7">
        <w:rPr>
          <w:rFonts w:ascii="Times New Roman" w:hAnsi="Times New Roman" w:cs="Times New Roman"/>
          <w:sz w:val="20"/>
          <w:szCs w:val="20"/>
        </w:rPr>
        <w:t>, 2008</w:t>
      </w:r>
    </w:p>
    <w:p w:rsidR="00DA6413" w:rsidRPr="00DA6413" w:rsidRDefault="00DA6413" w:rsidP="00BA495C">
      <w:pPr>
        <w:spacing w:line="240" w:lineRule="auto"/>
        <w:ind w:firstLine="720"/>
        <w:rPr>
          <w:rFonts w:ascii="Times New Roman" w:hAnsi="Times New Roman" w:cs="Times New Roman"/>
          <w:sz w:val="24"/>
          <w:szCs w:val="24"/>
        </w:rPr>
      </w:pPr>
    </w:p>
    <w:p w:rsidR="00DA3211" w:rsidRDefault="00DA3211" w:rsidP="00BA495C">
      <w:pPr>
        <w:spacing w:line="240" w:lineRule="auto"/>
        <w:ind w:firstLine="720"/>
        <w:rPr>
          <w:rFonts w:ascii="Times New Roman" w:hAnsi="Times New Roman" w:cs="Times New Roman"/>
          <w:sz w:val="24"/>
          <w:szCs w:val="24"/>
        </w:rPr>
      </w:pPr>
    </w:p>
    <w:p w:rsidR="00BA495C" w:rsidRDefault="00BA495C" w:rsidP="00BA495C">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Our analysis will</w:t>
      </w:r>
      <w:r w:rsidRPr="00340BD1">
        <w:rPr>
          <w:rFonts w:ascii="Times New Roman" w:hAnsi="Times New Roman" w:cs="Times New Roman"/>
          <w:sz w:val="24"/>
          <w:szCs w:val="24"/>
        </w:rPr>
        <w:t xml:space="preserve"> make use </w:t>
      </w:r>
      <w:r w:rsidR="001429DC">
        <w:rPr>
          <w:rFonts w:ascii="Times New Roman" w:hAnsi="Times New Roman" w:cs="Times New Roman"/>
          <w:sz w:val="24"/>
          <w:szCs w:val="24"/>
        </w:rPr>
        <w:t>both of advanced</w:t>
      </w:r>
      <w:r>
        <w:rPr>
          <w:rFonts w:ascii="Times New Roman" w:hAnsi="Times New Roman" w:cs="Times New Roman"/>
          <w:sz w:val="24"/>
          <w:szCs w:val="24"/>
        </w:rPr>
        <w:t xml:space="preserve"> modeling techniques, and</w:t>
      </w:r>
      <w:r w:rsidRPr="00340BD1">
        <w:rPr>
          <w:rFonts w:ascii="Times New Roman" w:hAnsi="Times New Roman" w:cs="Times New Roman"/>
          <w:sz w:val="24"/>
          <w:szCs w:val="24"/>
        </w:rPr>
        <w:t xml:space="preserve"> new and highly relevant measurements that have not previously been available. </w:t>
      </w:r>
      <w:r w:rsidR="00E300CC">
        <w:rPr>
          <w:rFonts w:ascii="Times New Roman" w:hAnsi="Times New Roman" w:cs="Times New Roman"/>
          <w:sz w:val="24"/>
          <w:szCs w:val="24"/>
        </w:rPr>
        <w:t xml:space="preserve">We will: </w:t>
      </w:r>
    </w:p>
    <w:p w:rsidR="00C53C1B" w:rsidRDefault="00C53C1B" w:rsidP="00C53C1B">
      <w:pPr>
        <w:spacing w:line="240" w:lineRule="auto"/>
        <w:ind w:firstLine="720"/>
        <w:rPr>
          <w:rFonts w:ascii="Times New Roman" w:hAnsi="Times New Roman" w:cs="Times New Roman"/>
          <w:sz w:val="24"/>
          <w:szCs w:val="24"/>
        </w:rPr>
      </w:pPr>
      <w:r>
        <w:rPr>
          <w:rFonts w:ascii="Times New Roman" w:hAnsi="Times New Roman" w:cs="Times New Roman"/>
          <w:sz w:val="24"/>
          <w:szCs w:val="24"/>
        </w:rPr>
        <w:t>Our strategy is to compare, on a reach by reach basis, model results and observational data concerning flood wave attenuation, local water recharge, flood runoff volumes, and routing of suspended load sediment and organic material, and then examine how, basin-wide, the effects of particular large flood events were ameliorated or intensified.</w:t>
      </w:r>
    </w:p>
    <w:p w:rsidR="00C53C1B" w:rsidRDefault="00C53C1B" w:rsidP="00C53C1B">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Recent research on floodplains includes attempts to provide numerical or monetary estimates of the various services provided by floodplain ecosystems (for example, N removals during overbank flooding constitute a service whose monetary value can be assessed)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&lt;EndNote&gt;&lt;Cite&gt;&lt;Author&gt;Dehnhardt&lt;/Author&gt;&lt;Year&gt;2000&lt;/Year&gt;&lt;RecNum&gt;21&lt;/RecNum&gt;&lt;record&gt;&lt;rec-number&gt;21&lt;/rec-number&gt;&lt;ref-type name="Journal Article"&gt;17&lt;/ref-type&gt;&lt;contributors&gt;&lt;authors&gt;&lt;author&gt;Dehnhardt, A.&lt;/author&gt;&lt;/authors&gt;&lt;/contributors&gt;&lt;titles&gt;&lt;title&gt;The replacement value of floodplains as nutrient sinks: a case study of the&amp;#xD;river Elbe&lt;/title&gt;&lt;/titles&gt;&lt;dates&gt;&lt;year&gt;2000&lt;/year&gt;&lt;/dates&gt;&lt;urls&gt;&lt;/urls&gt;&lt;/record&gt;&lt;/Cite&gt;&lt;/EndNote&gt;</w:instrText>
      </w:r>
      <w:r w:rsidR="00EE24D7">
        <w:rPr>
          <w:rFonts w:ascii="Times New Roman" w:hAnsi="Times New Roman" w:cs="Times New Roman"/>
          <w:sz w:val="24"/>
          <w:szCs w:val="24"/>
        </w:rPr>
        <w:fldChar w:fldCharType="separate"/>
      </w:r>
      <w:r w:rsidR="00F859F0">
        <w:rPr>
          <w:rFonts w:ascii="Times New Roman" w:hAnsi="Times New Roman" w:cs="Times New Roman"/>
          <w:sz w:val="24"/>
          <w:szCs w:val="24"/>
        </w:rPr>
        <w:t>(</w:t>
      </w:r>
      <w:r w:rsidR="00F859F0" w:rsidRPr="00F859F0">
        <w:rPr>
          <w:rFonts w:ascii="Times New Roman" w:hAnsi="Times New Roman" w:cs="Times New Roman"/>
          <w:i/>
          <w:sz w:val="24"/>
          <w:szCs w:val="24"/>
        </w:rPr>
        <w:t>2</w:t>
      </w:r>
      <w:r w:rsidR="00F859F0">
        <w:rPr>
          <w:rFonts w:ascii="Times New Roman" w:hAnsi="Times New Roman" w:cs="Times New Roman"/>
          <w:sz w:val="24"/>
          <w:szCs w:val="24"/>
        </w:rPr>
        <w:t>)</w:t>
      </w:r>
      <w:r w:rsidR="00EE24D7">
        <w:rPr>
          <w:rFonts w:ascii="Times New Roman" w:hAnsi="Times New Roman" w:cs="Times New Roman"/>
          <w:sz w:val="24"/>
          <w:szCs w:val="24"/>
        </w:rPr>
        <w:fldChar w:fldCharType="end"/>
      </w:r>
      <w:r>
        <w:rPr>
          <w:rFonts w:ascii="Times New Roman" w:hAnsi="Times New Roman" w:cs="Times New Roman"/>
          <w:sz w:val="24"/>
          <w:szCs w:val="24"/>
        </w:rPr>
        <w:t>. Our team will develop geophysical measurements of the hydrological behavior of unregulated floodplains during large floods: for example, measures of reduced flood water volume exiting a reach, and flood wave attenuation and retardation. However, the beneficial effects on surface processes provided by floodplains, within particular economies and among varied physiographic regions, are not best characterized by geophysical statistics in isolation (N removals may not be economically or ecologically valuable at all in some situations). Instead, such information is best recast as appropriate to local circumstances, economies, and societal needs. Our team includes two human geographers specializing in water resources policy problems and issues. As part of our work, they will incorporate the observational and modeling results into numerical value estimates allowing comparison of</w:t>
      </w:r>
    </w:p>
    <w:p w:rsidR="00C53C1B" w:rsidRPr="00340BD1" w:rsidRDefault="00C53C1B" w:rsidP="00C53C1B">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example, along the Mississippi, an extensive but incomplete levee and lock system along major tributaries such as the Illinois and Iowa rivers protect local agriculture and facilitate navigation, whereas some unregulated reaches help retard flood waves. </w:t>
      </w:r>
    </w:p>
    <w:p w:rsidR="00C53C1B" w:rsidRDefault="00C53C1B" w:rsidP="00BA495C">
      <w:pPr>
        <w:spacing w:line="240" w:lineRule="auto"/>
        <w:ind w:firstLine="720"/>
        <w:rPr>
          <w:rFonts w:ascii="Times New Roman" w:hAnsi="Times New Roman" w:cs="Times New Roman"/>
          <w:sz w:val="24"/>
          <w:szCs w:val="24"/>
        </w:rPr>
      </w:pPr>
    </w:p>
    <w:p w:rsidR="00C53C1B" w:rsidRPr="00340BD1" w:rsidRDefault="00C53C1B" w:rsidP="00BA495C">
      <w:pPr>
        <w:spacing w:line="240" w:lineRule="auto"/>
        <w:ind w:firstLine="720"/>
        <w:rPr>
          <w:rFonts w:ascii="Times New Roman" w:hAnsi="Times New Roman" w:cs="Times New Roman"/>
          <w:sz w:val="24"/>
          <w:szCs w:val="24"/>
        </w:rPr>
      </w:pPr>
    </w:p>
    <w:p w:rsidR="00BA495C" w:rsidRPr="00340BD1" w:rsidRDefault="00BA495C" w:rsidP="001570C0">
      <w:pPr>
        <w:pStyle w:val="Default"/>
        <w:ind w:firstLine="720"/>
        <w:rPr>
          <w:rFonts w:ascii="Times New Roman" w:hAnsi="Times New Roman" w:cs="Times New Roman"/>
        </w:rPr>
      </w:pPr>
    </w:p>
    <w:p w:rsidR="00E1644C" w:rsidRPr="00340BD1" w:rsidRDefault="00E1644C" w:rsidP="00D84596">
      <w:pPr>
        <w:autoSpaceDE w:val="0"/>
        <w:autoSpaceDN w:val="0"/>
        <w:adjustRightInd w:val="0"/>
        <w:spacing w:after="0" w:line="240" w:lineRule="auto"/>
        <w:ind w:firstLine="720"/>
        <w:rPr>
          <w:rFonts w:ascii="Times New Roman" w:hAnsi="Times New Roman" w:cs="Times New Roman"/>
          <w:color w:val="000000"/>
          <w:sz w:val="24"/>
          <w:szCs w:val="24"/>
        </w:rPr>
      </w:pPr>
    </w:p>
    <w:p w:rsidR="007F10F3" w:rsidRPr="00340BD1" w:rsidRDefault="00037AE8" w:rsidP="00D84596">
      <w:pPr>
        <w:spacing w:line="240" w:lineRule="auto"/>
        <w:ind w:firstLine="720"/>
        <w:rPr>
          <w:rFonts w:ascii="Times New Roman" w:hAnsi="Times New Roman" w:cs="Times New Roman"/>
          <w:sz w:val="24"/>
          <w:szCs w:val="24"/>
        </w:rPr>
      </w:pPr>
      <w:r w:rsidRPr="00340BD1">
        <w:rPr>
          <w:rFonts w:ascii="Times New Roman" w:hAnsi="Times New Roman" w:cs="Times New Roman"/>
          <w:sz w:val="24"/>
          <w:szCs w:val="24"/>
        </w:rPr>
        <w:t xml:space="preserve">for </w:t>
      </w:r>
      <w:r w:rsidR="00D643DF" w:rsidRPr="00340BD1">
        <w:rPr>
          <w:rFonts w:ascii="Times New Roman" w:hAnsi="Times New Roman" w:cs="Times New Roman"/>
          <w:sz w:val="24"/>
          <w:szCs w:val="24"/>
        </w:rPr>
        <w:t xml:space="preserve">at </w:t>
      </w:r>
      <w:r w:rsidR="007F10F3" w:rsidRPr="00340BD1">
        <w:rPr>
          <w:rFonts w:ascii="Times New Roman" w:hAnsi="Times New Roman" w:cs="Times New Roman"/>
          <w:sz w:val="24"/>
          <w:szCs w:val="24"/>
        </w:rPr>
        <w:t xml:space="preserve">To better understand the synoptic scale-tradeoffs between permitting overbank flow during floods, and, instead, confining flow to river channels via major structure approaches, more knowledge is needed of watershed mass balances and fluxes of sediment and water during large floods. As applied at the river basin scale, new observational technologies (remote sensing of flood discharge and overbank flow), combined with modeling, can constrain the uncertainties. By comparing simulations and remote- sensing-measured responses, we can evaluate the net effects of confined flow along different river systems, even where little </w:t>
      </w:r>
      <w:r w:rsidR="007F10F3" w:rsidRPr="00340BD1">
        <w:rPr>
          <w:rFonts w:ascii="Times New Roman" w:hAnsi="Times New Roman" w:cs="Times New Roman"/>
          <w:i/>
          <w:sz w:val="24"/>
          <w:szCs w:val="24"/>
        </w:rPr>
        <w:t>in-situ</w:t>
      </w:r>
      <w:r w:rsidR="007F10F3" w:rsidRPr="00340BD1">
        <w:rPr>
          <w:rFonts w:ascii="Times New Roman" w:hAnsi="Times New Roman" w:cs="Times New Roman"/>
          <w:sz w:val="24"/>
          <w:szCs w:val="24"/>
        </w:rPr>
        <w:t xml:space="preserve"> station data are available</w:t>
      </w:r>
    </w:p>
    <w:p w:rsidR="00293483" w:rsidRPr="00340BD1" w:rsidRDefault="00543745" w:rsidP="00D84596">
      <w:pPr>
        <w:spacing w:line="240" w:lineRule="auto"/>
        <w:ind w:firstLine="720"/>
        <w:rPr>
          <w:rFonts w:ascii="Times New Roman" w:hAnsi="Times New Roman" w:cs="Times New Roman"/>
          <w:sz w:val="24"/>
          <w:szCs w:val="24"/>
        </w:rPr>
      </w:pPr>
      <w:r w:rsidRPr="00340BD1">
        <w:rPr>
          <w:rFonts w:ascii="Times New Roman" w:hAnsi="Times New Roman" w:cs="Times New Roman"/>
          <w:sz w:val="24"/>
          <w:szCs w:val="24"/>
        </w:rPr>
        <w:t xml:space="preserve">The concept of “sustainable development” poses an ideal: that local economic </w:t>
      </w:r>
      <w:r w:rsidR="00DB5B43" w:rsidRPr="00340BD1">
        <w:rPr>
          <w:rFonts w:ascii="Times New Roman" w:hAnsi="Times New Roman" w:cs="Times New Roman"/>
          <w:sz w:val="24"/>
          <w:szCs w:val="24"/>
        </w:rPr>
        <w:t xml:space="preserve">development </w:t>
      </w:r>
      <w:r w:rsidRPr="00340BD1">
        <w:rPr>
          <w:rFonts w:ascii="Times New Roman" w:hAnsi="Times New Roman" w:cs="Times New Roman"/>
          <w:sz w:val="24"/>
          <w:szCs w:val="24"/>
        </w:rPr>
        <w:t>and prosper</w:t>
      </w:r>
      <w:r w:rsidR="00DB5B43" w:rsidRPr="00340BD1">
        <w:rPr>
          <w:rFonts w:ascii="Times New Roman" w:hAnsi="Times New Roman" w:cs="Times New Roman"/>
          <w:sz w:val="24"/>
          <w:szCs w:val="24"/>
        </w:rPr>
        <w:t>ity can benefit by</w:t>
      </w:r>
      <w:r w:rsidRPr="00340BD1">
        <w:rPr>
          <w:rFonts w:ascii="Times New Roman" w:hAnsi="Times New Roman" w:cs="Times New Roman"/>
          <w:sz w:val="24"/>
          <w:szCs w:val="24"/>
        </w:rPr>
        <w:t xml:space="preserve"> </w:t>
      </w:r>
      <w:r w:rsidR="00817320" w:rsidRPr="00340BD1">
        <w:rPr>
          <w:rFonts w:ascii="Times New Roman" w:hAnsi="Times New Roman" w:cs="Times New Roman"/>
          <w:sz w:val="24"/>
          <w:szCs w:val="24"/>
        </w:rPr>
        <w:t>thoughtful</w:t>
      </w:r>
      <w:r w:rsidRPr="00340BD1">
        <w:rPr>
          <w:rFonts w:ascii="Times New Roman" w:hAnsi="Times New Roman" w:cs="Times New Roman"/>
          <w:sz w:val="24"/>
          <w:szCs w:val="24"/>
        </w:rPr>
        <w:t xml:space="preserve"> analysis of </w:t>
      </w:r>
      <w:r w:rsidR="001D5A24" w:rsidRPr="00340BD1">
        <w:rPr>
          <w:rFonts w:ascii="Times New Roman" w:hAnsi="Times New Roman" w:cs="Times New Roman"/>
          <w:sz w:val="24"/>
          <w:szCs w:val="24"/>
        </w:rPr>
        <w:t>long term regional societal costs</w:t>
      </w:r>
      <w:r w:rsidR="00817320" w:rsidRPr="00340BD1">
        <w:rPr>
          <w:rFonts w:ascii="Times New Roman" w:hAnsi="Times New Roman" w:cs="Times New Roman"/>
          <w:sz w:val="24"/>
          <w:szCs w:val="24"/>
        </w:rPr>
        <w:t xml:space="preserve"> associated with different development trajectories</w:t>
      </w:r>
      <w:r w:rsidR="001D5A24" w:rsidRPr="00340BD1">
        <w:rPr>
          <w:rFonts w:ascii="Times New Roman" w:hAnsi="Times New Roman" w:cs="Times New Roman"/>
          <w:sz w:val="24"/>
          <w:szCs w:val="24"/>
        </w:rPr>
        <w:t xml:space="preserve">. </w:t>
      </w:r>
      <w:r w:rsidR="00817320" w:rsidRPr="00340BD1">
        <w:rPr>
          <w:rFonts w:ascii="Times New Roman" w:hAnsi="Times New Roman" w:cs="Times New Roman"/>
          <w:sz w:val="24"/>
          <w:szCs w:val="24"/>
        </w:rPr>
        <w:t>A common example is planning for large dams and reservoirs that will clearly have some positive local benefits, but whose perceived utility may suffer if long term and regional effects are also considered. Assisted by numerical modeling, h</w:t>
      </w:r>
      <w:r w:rsidRPr="00340BD1">
        <w:rPr>
          <w:rFonts w:ascii="Times New Roman" w:hAnsi="Times New Roman" w:cs="Times New Roman"/>
          <w:sz w:val="24"/>
          <w:szCs w:val="24"/>
        </w:rPr>
        <w:t xml:space="preserve">ydrological scientists </w:t>
      </w:r>
      <w:r w:rsidR="00817320" w:rsidRPr="00340BD1">
        <w:rPr>
          <w:rFonts w:ascii="Times New Roman" w:hAnsi="Times New Roman" w:cs="Times New Roman"/>
          <w:sz w:val="24"/>
          <w:szCs w:val="24"/>
        </w:rPr>
        <w:t xml:space="preserve">can </w:t>
      </w:r>
      <w:r w:rsidRPr="00340BD1">
        <w:rPr>
          <w:rFonts w:ascii="Times New Roman" w:hAnsi="Times New Roman" w:cs="Times New Roman"/>
          <w:sz w:val="24"/>
          <w:szCs w:val="24"/>
        </w:rPr>
        <w:t>predict</w:t>
      </w:r>
      <w:r w:rsidR="00817320" w:rsidRPr="00340BD1">
        <w:rPr>
          <w:rFonts w:ascii="Times New Roman" w:hAnsi="Times New Roman" w:cs="Times New Roman"/>
          <w:sz w:val="24"/>
          <w:szCs w:val="24"/>
        </w:rPr>
        <w:t xml:space="preserve"> the effects of </w:t>
      </w:r>
      <w:r w:rsidR="001D5A24" w:rsidRPr="00340BD1">
        <w:rPr>
          <w:rFonts w:ascii="Times New Roman" w:hAnsi="Times New Roman" w:cs="Times New Roman"/>
          <w:sz w:val="24"/>
          <w:szCs w:val="24"/>
        </w:rPr>
        <w:t xml:space="preserve">watershed landuse </w:t>
      </w:r>
      <w:r w:rsidR="00817320" w:rsidRPr="00340BD1">
        <w:rPr>
          <w:rFonts w:ascii="Times New Roman" w:hAnsi="Times New Roman" w:cs="Times New Roman"/>
          <w:sz w:val="24"/>
          <w:szCs w:val="24"/>
        </w:rPr>
        <w:t xml:space="preserve">on </w:t>
      </w:r>
      <w:r w:rsidRPr="00340BD1">
        <w:rPr>
          <w:rFonts w:ascii="Times New Roman" w:hAnsi="Times New Roman" w:cs="Times New Roman"/>
          <w:sz w:val="24"/>
          <w:szCs w:val="24"/>
        </w:rPr>
        <w:t>river runoff, flood regime, a</w:t>
      </w:r>
      <w:r w:rsidR="00817320" w:rsidRPr="00340BD1">
        <w:rPr>
          <w:rFonts w:ascii="Times New Roman" w:hAnsi="Times New Roman" w:cs="Times New Roman"/>
          <w:sz w:val="24"/>
          <w:szCs w:val="24"/>
        </w:rPr>
        <w:t xml:space="preserve">nd sediment transport, and of </w:t>
      </w:r>
      <w:r w:rsidRPr="00340BD1">
        <w:rPr>
          <w:rFonts w:ascii="Times New Roman" w:hAnsi="Times New Roman" w:cs="Times New Roman"/>
          <w:sz w:val="24"/>
          <w:szCs w:val="24"/>
        </w:rPr>
        <w:t>river “training”</w:t>
      </w:r>
      <w:r w:rsidR="00817320" w:rsidRPr="00340BD1">
        <w:rPr>
          <w:rFonts w:ascii="Times New Roman" w:hAnsi="Times New Roman" w:cs="Times New Roman"/>
          <w:sz w:val="24"/>
          <w:szCs w:val="24"/>
        </w:rPr>
        <w:t xml:space="preserve">, </w:t>
      </w:r>
      <w:r w:rsidRPr="00340BD1">
        <w:rPr>
          <w:rFonts w:ascii="Times New Roman" w:hAnsi="Times New Roman" w:cs="Times New Roman"/>
          <w:sz w:val="24"/>
          <w:szCs w:val="24"/>
        </w:rPr>
        <w:t>via levees and dams</w:t>
      </w:r>
      <w:r w:rsidR="00817320" w:rsidRPr="00340BD1">
        <w:rPr>
          <w:rFonts w:ascii="Times New Roman" w:hAnsi="Times New Roman" w:cs="Times New Roman"/>
          <w:sz w:val="24"/>
          <w:szCs w:val="24"/>
        </w:rPr>
        <w:t>, on</w:t>
      </w:r>
      <w:r w:rsidRPr="00340BD1">
        <w:rPr>
          <w:rFonts w:ascii="Times New Roman" w:hAnsi="Times New Roman" w:cs="Times New Roman"/>
          <w:sz w:val="24"/>
          <w:szCs w:val="24"/>
        </w:rPr>
        <w:t xml:space="preserve"> downstr</w:t>
      </w:r>
      <w:r w:rsidR="00817320" w:rsidRPr="00340BD1">
        <w:rPr>
          <w:rFonts w:ascii="Times New Roman" w:hAnsi="Times New Roman" w:cs="Times New Roman"/>
          <w:sz w:val="24"/>
          <w:szCs w:val="24"/>
        </w:rPr>
        <w:t xml:space="preserve">eam </w:t>
      </w:r>
      <w:r w:rsidR="00DB5B43" w:rsidRPr="00340BD1">
        <w:rPr>
          <w:rFonts w:ascii="Times New Roman" w:hAnsi="Times New Roman" w:cs="Times New Roman"/>
          <w:sz w:val="24"/>
          <w:szCs w:val="24"/>
        </w:rPr>
        <w:t xml:space="preserve">sediment </w:t>
      </w:r>
      <w:r w:rsidRPr="00340BD1">
        <w:rPr>
          <w:rFonts w:ascii="Times New Roman" w:hAnsi="Times New Roman" w:cs="Times New Roman"/>
          <w:sz w:val="24"/>
          <w:szCs w:val="24"/>
        </w:rPr>
        <w:t>and water transport</w:t>
      </w:r>
      <w:r w:rsidR="00DB5B43" w:rsidRPr="00340BD1">
        <w:rPr>
          <w:rFonts w:ascii="Times New Roman" w:hAnsi="Times New Roman" w:cs="Times New Roman"/>
          <w:sz w:val="24"/>
          <w:szCs w:val="24"/>
        </w:rPr>
        <w:t xml:space="preserve">, </w:t>
      </w:r>
      <w:r w:rsidRPr="00340BD1">
        <w:rPr>
          <w:rFonts w:ascii="Times New Roman" w:hAnsi="Times New Roman" w:cs="Times New Roman"/>
          <w:sz w:val="24"/>
          <w:szCs w:val="24"/>
        </w:rPr>
        <w:t xml:space="preserve">and overbank flooding. </w:t>
      </w:r>
      <w:r w:rsidR="00817320" w:rsidRPr="00340BD1">
        <w:rPr>
          <w:rFonts w:ascii="Times New Roman" w:hAnsi="Times New Roman" w:cs="Times New Roman"/>
          <w:sz w:val="24"/>
          <w:szCs w:val="24"/>
        </w:rPr>
        <w:t>Thus, i</w:t>
      </w:r>
      <w:r w:rsidR="00DB5B43" w:rsidRPr="00340BD1">
        <w:rPr>
          <w:rFonts w:ascii="Times New Roman" w:hAnsi="Times New Roman" w:cs="Times New Roman"/>
          <w:sz w:val="24"/>
          <w:szCs w:val="24"/>
        </w:rPr>
        <w:t>n the short term</w:t>
      </w:r>
      <w:r w:rsidR="001D5A24" w:rsidRPr="00340BD1">
        <w:rPr>
          <w:rFonts w:ascii="Times New Roman" w:hAnsi="Times New Roman" w:cs="Times New Roman"/>
          <w:sz w:val="24"/>
          <w:szCs w:val="24"/>
        </w:rPr>
        <w:t xml:space="preserve"> and on a local spatial scale</w:t>
      </w:r>
      <w:r w:rsidR="00817320" w:rsidRPr="00340BD1">
        <w:rPr>
          <w:rFonts w:ascii="Times New Roman" w:hAnsi="Times New Roman" w:cs="Times New Roman"/>
          <w:sz w:val="24"/>
          <w:szCs w:val="24"/>
        </w:rPr>
        <w:t>, river engineering</w:t>
      </w:r>
      <w:r w:rsidR="00DB5B43" w:rsidRPr="00340BD1">
        <w:rPr>
          <w:rFonts w:ascii="Times New Roman" w:hAnsi="Times New Roman" w:cs="Times New Roman"/>
          <w:sz w:val="24"/>
          <w:szCs w:val="24"/>
        </w:rPr>
        <w:t xml:space="preserve"> projects provide greater human control over the water cycle</w:t>
      </w:r>
      <w:r w:rsidR="00817320" w:rsidRPr="00340BD1">
        <w:rPr>
          <w:rFonts w:ascii="Times New Roman" w:hAnsi="Times New Roman" w:cs="Times New Roman"/>
          <w:sz w:val="24"/>
          <w:szCs w:val="24"/>
        </w:rPr>
        <w:t xml:space="preserve"> and provide economic benefits. </w:t>
      </w:r>
      <w:r w:rsidR="001D5A24" w:rsidRPr="00340BD1">
        <w:rPr>
          <w:rFonts w:ascii="Times New Roman" w:hAnsi="Times New Roman" w:cs="Times New Roman"/>
          <w:sz w:val="24"/>
          <w:szCs w:val="24"/>
        </w:rPr>
        <w:t>I</w:t>
      </w:r>
      <w:r w:rsidR="00DB5B43" w:rsidRPr="00340BD1">
        <w:rPr>
          <w:rFonts w:ascii="Times New Roman" w:hAnsi="Times New Roman" w:cs="Times New Roman"/>
          <w:sz w:val="24"/>
          <w:szCs w:val="24"/>
        </w:rPr>
        <w:t>n the longer term, howev</w:t>
      </w:r>
      <w:r w:rsidR="000C0E85" w:rsidRPr="00340BD1">
        <w:rPr>
          <w:rFonts w:ascii="Times New Roman" w:hAnsi="Times New Roman" w:cs="Times New Roman"/>
          <w:sz w:val="24"/>
          <w:szCs w:val="24"/>
        </w:rPr>
        <w:t xml:space="preserve">er, </w:t>
      </w:r>
      <w:r w:rsidR="001D5A24" w:rsidRPr="00340BD1">
        <w:rPr>
          <w:rFonts w:ascii="Times New Roman" w:hAnsi="Times New Roman" w:cs="Times New Roman"/>
          <w:sz w:val="24"/>
          <w:szCs w:val="24"/>
        </w:rPr>
        <w:t>watersheds are connected landscapes; like the atmosphere, changes in one location affect others, and some changes, slowly accumulating over time, can set the stage for catastrophic events.</w:t>
      </w:r>
    </w:p>
    <w:p w:rsidR="001842F0" w:rsidRPr="00340BD1" w:rsidRDefault="00293483" w:rsidP="00293483">
      <w:pPr>
        <w:spacing w:line="240" w:lineRule="auto"/>
        <w:ind w:firstLine="720"/>
        <w:rPr>
          <w:rFonts w:ascii="Times New Roman" w:hAnsi="Times New Roman" w:cs="Times New Roman"/>
          <w:sz w:val="24"/>
          <w:szCs w:val="24"/>
        </w:rPr>
      </w:pPr>
      <w:r w:rsidRPr="00340BD1">
        <w:rPr>
          <w:rFonts w:ascii="Times New Roman" w:hAnsi="Times New Roman" w:cs="Times New Roman"/>
          <w:sz w:val="24"/>
          <w:szCs w:val="24"/>
        </w:rPr>
        <w:lastRenderedPageBreak/>
        <w:t xml:space="preserve">For example, </w:t>
      </w:r>
      <w:r w:rsidR="000C0E85" w:rsidRPr="00340BD1">
        <w:rPr>
          <w:rFonts w:ascii="Times New Roman" w:hAnsi="Times New Roman" w:cs="Times New Roman"/>
          <w:sz w:val="24"/>
          <w:szCs w:val="24"/>
        </w:rPr>
        <w:t>after</w:t>
      </w:r>
      <w:r w:rsidR="00DB5B43" w:rsidRPr="00340BD1">
        <w:rPr>
          <w:rFonts w:ascii="Times New Roman" w:hAnsi="Times New Roman" w:cs="Times New Roman"/>
          <w:sz w:val="24"/>
          <w:szCs w:val="24"/>
        </w:rPr>
        <w:t xml:space="preserve"> the Great Flood of the Upper Mississippi Valley, in 1993, and again </w:t>
      </w:r>
      <w:r w:rsidR="000C0E85" w:rsidRPr="00340BD1">
        <w:rPr>
          <w:rFonts w:ascii="Times New Roman" w:hAnsi="Times New Roman" w:cs="Times New Roman"/>
          <w:sz w:val="24"/>
          <w:szCs w:val="24"/>
        </w:rPr>
        <w:t xml:space="preserve">in the wake of hurricane Katrina </w:t>
      </w:r>
      <w:r w:rsidR="000C38ED" w:rsidRPr="00340BD1">
        <w:rPr>
          <w:rFonts w:ascii="Times New Roman" w:hAnsi="Times New Roman" w:cs="Times New Roman"/>
          <w:sz w:val="24"/>
          <w:szCs w:val="24"/>
        </w:rPr>
        <w:t>in 20</w:t>
      </w:r>
      <w:r w:rsidR="000C0E85" w:rsidRPr="00340BD1">
        <w:rPr>
          <w:rFonts w:ascii="Times New Roman" w:hAnsi="Times New Roman" w:cs="Times New Roman"/>
          <w:sz w:val="24"/>
          <w:szCs w:val="24"/>
        </w:rPr>
        <w:t>0</w:t>
      </w:r>
      <w:r w:rsidRPr="00340BD1">
        <w:rPr>
          <w:rFonts w:ascii="Times New Roman" w:hAnsi="Times New Roman" w:cs="Times New Roman"/>
          <w:sz w:val="24"/>
          <w:szCs w:val="24"/>
        </w:rPr>
        <w:t xml:space="preserve">5, attention turned to the role of </w:t>
      </w:r>
      <w:r w:rsidR="000C0E85" w:rsidRPr="00340BD1">
        <w:rPr>
          <w:rFonts w:ascii="Times New Roman" w:hAnsi="Times New Roman" w:cs="Times New Roman"/>
          <w:sz w:val="24"/>
          <w:szCs w:val="24"/>
        </w:rPr>
        <w:t xml:space="preserve">human modifications </w:t>
      </w:r>
      <w:r w:rsidRPr="00340BD1">
        <w:rPr>
          <w:rFonts w:ascii="Times New Roman" w:hAnsi="Times New Roman" w:cs="Times New Roman"/>
          <w:sz w:val="24"/>
          <w:szCs w:val="24"/>
        </w:rPr>
        <w:t xml:space="preserve">in making the effects of these extreme events even more intense. The effects of </w:t>
      </w:r>
      <w:r w:rsidR="000C0E85" w:rsidRPr="00340BD1">
        <w:rPr>
          <w:rFonts w:ascii="Times New Roman" w:hAnsi="Times New Roman" w:cs="Times New Roman"/>
          <w:sz w:val="24"/>
          <w:szCs w:val="24"/>
        </w:rPr>
        <w:t>dams and levees in the Upper Mississippi basin</w:t>
      </w:r>
      <w:r w:rsidRPr="00340BD1">
        <w:rPr>
          <w:rFonts w:ascii="Times New Roman" w:hAnsi="Times New Roman" w:cs="Times New Roman"/>
          <w:sz w:val="24"/>
          <w:szCs w:val="24"/>
        </w:rPr>
        <w:t xml:space="preserve"> were dramatically illustrated during the flood when predic</w:t>
      </w:r>
      <w:r w:rsidR="00E64834" w:rsidRPr="00340BD1">
        <w:rPr>
          <w:rFonts w:ascii="Times New Roman" w:hAnsi="Times New Roman" w:cs="Times New Roman"/>
          <w:sz w:val="24"/>
          <w:szCs w:val="24"/>
        </w:rPr>
        <w:t>ted crests did not materialize (</w:t>
      </w:r>
      <w:r w:rsidRPr="00340BD1">
        <w:rPr>
          <w:rFonts w:ascii="Times New Roman" w:hAnsi="Times New Roman" w:cs="Times New Roman"/>
          <w:sz w:val="24"/>
          <w:szCs w:val="24"/>
        </w:rPr>
        <w:t xml:space="preserve">due to upstream levee failures). Post-flood controversy included supporters of the traditional structural approaches to flood control (many levees did protect cities during this event; most levees which failed were not built to high standards) as well as proponents of returning the mainly agricultural flooded lands “to the river” (the engineering works which protect them </w:t>
      </w:r>
      <w:r w:rsidR="00E64834" w:rsidRPr="00340BD1">
        <w:rPr>
          <w:rFonts w:ascii="Times New Roman" w:hAnsi="Times New Roman" w:cs="Times New Roman"/>
          <w:sz w:val="24"/>
          <w:szCs w:val="24"/>
        </w:rPr>
        <w:t xml:space="preserve">should be </w:t>
      </w:r>
      <w:r w:rsidRPr="00340BD1">
        <w:rPr>
          <w:rFonts w:ascii="Times New Roman" w:hAnsi="Times New Roman" w:cs="Times New Roman"/>
          <w:sz w:val="24"/>
          <w:szCs w:val="24"/>
        </w:rPr>
        <w:t>removed</w:t>
      </w:r>
      <w:r w:rsidR="002725B5" w:rsidRPr="00340BD1">
        <w:rPr>
          <w:rFonts w:ascii="Times New Roman" w:hAnsi="Times New Roman" w:cs="Times New Roman"/>
          <w:sz w:val="24"/>
          <w:szCs w:val="24"/>
        </w:rPr>
        <w:t xml:space="preserve"> in order to attenuate downstream flood waves</w:t>
      </w:r>
      <w:r w:rsidRPr="00340BD1">
        <w:rPr>
          <w:rFonts w:ascii="Times New Roman" w:hAnsi="Times New Roman" w:cs="Times New Roman"/>
          <w:sz w:val="24"/>
          <w:szCs w:val="24"/>
        </w:rPr>
        <w:t>).  After Katrina, controversy similarly raged over the effects of the various engineering</w:t>
      </w:r>
      <w:r w:rsidR="00E64834" w:rsidRPr="00340BD1">
        <w:rPr>
          <w:rFonts w:ascii="Times New Roman" w:hAnsi="Times New Roman" w:cs="Times New Roman"/>
          <w:sz w:val="24"/>
          <w:szCs w:val="24"/>
        </w:rPr>
        <w:t xml:space="preserve"> works (notably the Mississippi River Gulf Outlet)  </w:t>
      </w:r>
      <w:r w:rsidRPr="00340BD1">
        <w:rPr>
          <w:rFonts w:ascii="Times New Roman" w:hAnsi="Times New Roman" w:cs="Times New Roman"/>
          <w:sz w:val="24"/>
          <w:szCs w:val="24"/>
        </w:rPr>
        <w:t xml:space="preserve">on accentuating the storm surge, and also on the possibility that </w:t>
      </w:r>
      <w:r w:rsidR="00E64834" w:rsidRPr="00340BD1">
        <w:rPr>
          <w:rFonts w:ascii="Times New Roman" w:hAnsi="Times New Roman" w:cs="Times New Roman"/>
          <w:sz w:val="24"/>
          <w:szCs w:val="24"/>
        </w:rPr>
        <w:t xml:space="preserve">the location of </w:t>
      </w:r>
      <w:r w:rsidRPr="00340BD1">
        <w:rPr>
          <w:rFonts w:ascii="Times New Roman" w:hAnsi="Times New Roman" w:cs="Times New Roman"/>
          <w:sz w:val="24"/>
          <w:szCs w:val="24"/>
        </w:rPr>
        <w:t xml:space="preserve">New Orleans itself </w:t>
      </w:r>
      <w:r w:rsidR="00E64834" w:rsidRPr="00340BD1">
        <w:rPr>
          <w:rFonts w:ascii="Times New Roman" w:hAnsi="Times New Roman" w:cs="Times New Roman"/>
          <w:sz w:val="24"/>
          <w:szCs w:val="24"/>
        </w:rPr>
        <w:t>is unsustainable given progressive</w:t>
      </w:r>
      <w:r w:rsidRPr="00340BD1">
        <w:rPr>
          <w:rFonts w:ascii="Times New Roman" w:hAnsi="Times New Roman" w:cs="Times New Roman"/>
          <w:sz w:val="24"/>
          <w:szCs w:val="24"/>
        </w:rPr>
        <w:t xml:space="preserve"> delta subsidence and sea level rise</w:t>
      </w:r>
      <w:r w:rsidR="00E64834" w:rsidRPr="00340BD1">
        <w:rPr>
          <w:rFonts w:ascii="Times New Roman" w:hAnsi="Times New Roman" w:cs="Times New Roman"/>
          <w:sz w:val="24"/>
          <w:szCs w:val="24"/>
        </w:rPr>
        <w:t>, and the necessary levee-protected confinement of an aggrading Mississippi channel.</w:t>
      </w:r>
    </w:p>
    <w:p w:rsidR="000C0E85" w:rsidRPr="00340BD1" w:rsidRDefault="000C0E85" w:rsidP="001D5A24">
      <w:pPr>
        <w:pStyle w:val="NormalWeb"/>
        <w:shd w:val="clear" w:color="auto" w:fill="F8FCFF"/>
      </w:pPr>
      <w:r w:rsidRPr="00340BD1">
        <w:t xml:space="preserve">According to new modeling and field observations by a team from </w:t>
      </w:r>
      <w:hyperlink r:id="rId10" w:tooltip="Louisiana State University" w:history="1">
        <w:r w:rsidRPr="00340BD1">
          <w:rPr>
            <w:rStyle w:val="Hyperlink"/>
            <w:rFonts w:eastAsiaTheme="majorEastAsia"/>
          </w:rPr>
          <w:t>Louisiana State University</w:t>
        </w:r>
      </w:hyperlink>
      <w:r w:rsidRPr="00340BD1">
        <w:t xml:space="preserve">, the Mississippi River Gulf Outlet (MRGO), a 200-meter-wide (660-foot-wide) canal designed to provide a shortcut from New Orleans to the Gulf of Mexico, helped provide a funnel for the storm surge, making it 20% higher and 100%-200% faster as it crashed into the city. St. Bernard Parish, one of the more devastated areas, lies just south of the MRGO. The </w:t>
      </w:r>
      <w:hyperlink r:id="rId11" w:tooltip="Army Corps of Engineers" w:history="1">
        <w:r w:rsidRPr="00340BD1">
          <w:rPr>
            <w:rStyle w:val="Hyperlink"/>
            <w:rFonts w:eastAsiaTheme="majorEastAsia"/>
          </w:rPr>
          <w:t>Army Corps of Engineers</w:t>
        </w:r>
      </w:hyperlink>
      <w:r w:rsidRPr="00340BD1">
        <w:t xml:space="preserve"> disputes this causality and maintains Katrina would have overwhelmed the levees with or without the contributing effect of the MRGO.</w:t>
      </w:r>
      <w:hyperlink r:id="rId12" w:anchor="cite_note-131" w:history="1">
        <w:r w:rsidRPr="00340BD1">
          <w:rPr>
            <w:color w:val="0000FF"/>
            <w:u w:val="single"/>
            <w:vertAlign w:val="superscript"/>
          </w:rPr>
          <w:t>[132]</w:t>
        </w:r>
      </w:hyperlink>
      <w:r w:rsidRPr="00340BD1">
        <w:t xml:space="preserve"> The water flowing west from the storm surge was perpendicular to MRGO, and thus the canal had a negligible effect.</w:t>
      </w:r>
    </w:p>
    <w:p w:rsidR="000C0E85" w:rsidRDefault="000C0E85" w:rsidP="001D5A24">
      <w:pPr>
        <w:pStyle w:val="NormalWeb"/>
        <w:shd w:val="clear" w:color="auto" w:fill="F8FCFF"/>
      </w:pPr>
      <w:r w:rsidRPr="00340BD1">
        <w:t>On April 5, 2006, months after independent investigators had demonstrated that levee failures were not caused by natural forces beyond intended design strength, Lieutenant General Carl Strock testified before the United States Senate Subcommittee on Energy and Water that "We have now concluded we had problems with the design of the structure."</w:t>
      </w:r>
      <w:hyperlink r:id="rId13" w:anchor="cite_note-132" w:history="1">
        <w:r w:rsidRPr="00340BD1">
          <w:rPr>
            <w:color w:val="0000FF"/>
            <w:u w:val="single"/>
            <w:vertAlign w:val="superscript"/>
          </w:rPr>
          <w:t>[133]</w:t>
        </w:r>
      </w:hyperlink>
      <w:r w:rsidRPr="00340BD1">
        <w:t xml:space="preserve"> He also testified that the U.S. Army Corps of Engineers did not know of this mechanism of failure prior to August 29, 2005. The claim of ignorance is refuted, however, by the National Science Foundation investigators hired by the Army Corps of Engineers, who point to a 1986 study by the Corps itself that such separations were possible in the I-wall design.</w:t>
      </w:r>
    </w:p>
    <w:p w:rsidR="00472A7A" w:rsidRDefault="00472A7A" w:rsidP="001D5A24">
      <w:pPr>
        <w:pStyle w:val="NormalWeb"/>
        <w:shd w:val="clear" w:color="auto" w:fill="F8FCFF"/>
      </w:pPr>
    </w:p>
    <w:p w:rsidR="00472A7A" w:rsidRDefault="00EE24D7" w:rsidP="001D5A24">
      <w:pPr>
        <w:pStyle w:val="NormalWeb"/>
        <w:shd w:val="clear" w:color="auto" w:fill="F8FCFF"/>
      </w:pPr>
      <w:r>
        <w:fldChar w:fldCharType="begin"/>
      </w:r>
      <w:r w:rsidR="00AD42BC">
        <w:instrText xml:space="preserve"> ADDIN EN.CITE &lt;EndNote&gt;&lt;Cite&gt;&lt;Author&gt;Dehnhardt&lt;/Author&gt;&lt;Year&gt;2000&lt;/Year&gt;&lt;RecNum&gt;21&lt;/RecNum&gt;&lt;record&gt;&lt;rec-number&gt;21&lt;/rec-number&gt;&lt;ref-type name="Journal Article"&gt;17&lt;/ref-type&gt;&lt;contributors&gt;&lt;authors&gt;&lt;author&gt;Dehnhardt, A.&lt;/author&gt;&lt;/authors&gt;&lt;/contributors&gt;&lt;titles&gt;&lt;title&gt;The replacement value of floodplains as nutrient sinks: a case study of the&amp;#xD;river Elbe&lt;/title&gt;&lt;/titles&gt;&lt;dates&gt;&lt;year&gt;2000&lt;/year&gt;&lt;/dates&gt;&lt;urls&gt;&lt;/urls&gt;&lt;/record&gt;&lt;/Cite&gt;&lt;/EndNote&gt;</w:instrText>
      </w:r>
      <w:r>
        <w:fldChar w:fldCharType="separate"/>
      </w:r>
      <w:r w:rsidR="00F859F0">
        <w:t>(</w:t>
      </w:r>
      <w:r w:rsidR="00F859F0" w:rsidRPr="00F859F0">
        <w:rPr>
          <w:i/>
        </w:rPr>
        <w:t>2</w:t>
      </w:r>
      <w:r w:rsidR="00F859F0">
        <w:t>)</w:t>
      </w:r>
      <w:r>
        <w:fldChar w:fldCharType="end"/>
      </w:r>
      <w:r w:rsidR="00472A7A">
        <w:t xml:space="preserve">  replacement costs of wetlands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Many Scandinavian studies put their focus on the nutrient load to the Baltic sea and then analyse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different pollution abatement strategies. These include on the one hand, investments in wetland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construction or restoration as well as investments in sewage treatment plants and, on the other hand to</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agricultural measures such as reductions in fertiliser input (and related reduced revenues). Thus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Byström (1998, 2000) estimates the benefit of wetlands in the catchment area of the Baltic Sea with</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regard to a defined reduction goal (e.g. 50%) by comparing the cost effectiveness of two different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political scenarios (with and without wetland) for the reduction on the non-point nitrogen pollution</w:t>
      </w:r>
    </w:p>
    <w:p w:rsidR="00472A7A" w:rsidRDefault="00472A7A" w:rsidP="00472A7A">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 xml:space="preserve">from agricultural areas. </w:t>
      </w:r>
      <w:r>
        <w:rPr>
          <w:rFonts w:ascii="Times New Roman" w:hAnsi="Times New Roman" w:cs="Times New Roman"/>
          <w:i/>
          <w:iCs/>
        </w:rPr>
        <w:t>The replacement value is defined as the savings in total abatement costs that</w:t>
      </w:r>
    </w:p>
    <w:p w:rsidR="00472A7A" w:rsidRDefault="00472A7A" w:rsidP="00472A7A">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are made possible by using wetlands as an abatement measure in cost-effective reduction of nitrogen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load to the Baltic Sea</w:t>
      </w:r>
      <w:r>
        <w:rPr>
          <w:rFonts w:ascii="Times New Roman" w:hAnsi="Times New Roman" w:cs="Times New Roman"/>
        </w:rPr>
        <w:t>. (Byström 2000:347). However, in this study the wetlands considered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encompass only areas permanently influenced by water and whose restoration enhances the nutrient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retention during the subsurface water transport to the stream; a process which takes place anyway.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This approach is comparable to the method which is pursued in the context of other studies concerning</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the Baltic Sea which aimed to obtain the value of wetlands by estimating the marginal cost of two</w:t>
      </w:r>
    </w:p>
    <w:p w:rsidR="00472A7A" w:rsidRDefault="00472A7A" w:rsidP="00472A7A">
      <w:pPr>
        <w:autoSpaceDE w:val="0"/>
        <w:autoSpaceDN w:val="0"/>
        <w:adjustRightInd w:val="0"/>
        <w:spacing w:after="0" w:line="240" w:lineRule="auto"/>
        <w:rPr>
          <w:rFonts w:ascii="Times New Roman" w:hAnsi="Times New Roman" w:cs="Times New Roman"/>
        </w:rPr>
      </w:pP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In summary regarding the ecological service ‚improvement of water quality‘, the replacement cost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method seems to be the most common approach and, despite still existing methodological problems,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most appropriate. Hence, if specific ecosystem functions can alternatively be achieved by a</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technical substitute, then the cost of this substitute to replace this function can be regarded as the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economic value of the wetland’s service (see also Gren et al. 1994; Byström 2000; Mitch, Gosselink</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2000). As a reference condition, usually an environmental standard e.g. a defined water quality, is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considered. If the ecosystem service to maintain this water quality standard is lost, then suitable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alternative measures have to be considered and the related costs, e.g. investments in sewage treatment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plants, can be taken into account when evaluating the (lost) ecosystem service</w:t>
      </w:r>
    </w:p>
    <w:p w:rsidR="00472A7A" w:rsidRDefault="00472A7A" w:rsidP="00472A7A">
      <w:pPr>
        <w:autoSpaceDE w:val="0"/>
        <w:autoSpaceDN w:val="0"/>
        <w:adjustRightInd w:val="0"/>
        <w:spacing w:after="0" w:line="240" w:lineRule="auto"/>
        <w:rPr>
          <w:rFonts w:ascii="Times New Roman" w:hAnsi="Times New Roman" w:cs="Times New Roman"/>
        </w:rPr>
      </w:pP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Within the project ‘Monetary valuation of a sustainable development along the river Elbe’, the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monetary value of changes in ecological services due to restoration measures is assessed. Due to flood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protection measures, requirements of navigation and agricultural use of river banks along the Elbe,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approximately 85% of the former flood plain area has disappeared since the middle of the 19</w:t>
      </w:r>
      <w:r>
        <w:rPr>
          <w:rFonts w:ascii="Times New Roman" w:hAnsi="Times New Roman" w:cs="Times New Roman"/>
          <w:sz w:val="14"/>
          <w:szCs w:val="14"/>
        </w:rPr>
        <w:t xml:space="preserve">th </w:t>
      </w:r>
      <w:r>
        <w:rPr>
          <w:rFonts w:ascii="Times New Roman" w:hAnsi="Times New Roman" w:cs="Times New Roman"/>
        </w:rPr>
        <w:t>century.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focus is on evaluation of the ecosystem services of flood plains (as a special type of wetlands);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particularly, the effects of an enlargement of retention areas by dyke relocations along the river. In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principle, flood plains show a substantial capacity for nitrogen retention and can thereby enhance the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water quality of a river. As a result the function of the Elbe flood plains as nutrient sinks was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considered mainly. Compared to other wetland valuation studies, the specific site conditions of flood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plains (in contrast to constructed wetlands within a catchment area) have to be taken into account.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Flood plain capacity as a nutrient filter aims primarily to enhance the self-purification potential and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with this the water quality of a river. Therefore, only effects on the longitudinal nutrient load are taken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into consideration and the valuation focuses only on this service.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assessment of the monetary value of the nutrient retention function of restored flood plains using</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replacement cost approach required three steps in general:</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the identification and quantification of the nitrogen reduction effects (the ecosystem </w:t>
      </w:r>
      <w:r>
        <w:rPr>
          <w:rFonts w:ascii="Times New Roman" w:hAnsi="Times New Roman" w:cs="Times New Roman"/>
          <w:i/>
          <w:iCs/>
        </w:rPr>
        <w:t>function</w:t>
      </w:r>
      <w:r>
        <w:rPr>
          <w:rFonts w:ascii="Times New Roman" w:hAnsi="Times New Roman" w:cs="Times New Roman"/>
        </w:rPr>
        <w: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 the definition of the reference scenario (i.e. the substitute and costs) and finally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3. the economic valuation (the ecosystem </w:t>
      </w:r>
      <w:r>
        <w:rPr>
          <w:rFonts w:ascii="Times New Roman" w:hAnsi="Times New Roman" w:cs="Times New Roman"/>
          <w:i/>
          <w:iCs/>
        </w:rPr>
        <w:t>service</w:t>
      </w:r>
      <w:r>
        <w:rPr>
          <w:rFonts w:ascii="Times New Roman" w:hAnsi="Times New Roman" w:cs="Times New Roman"/>
        </w:rPr>
        <w:t>)</w:t>
      </w:r>
    </w:p>
    <w:p w:rsidR="00472A7A" w:rsidRDefault="00472A7A" w:rsidP="00472A7A">
      <w:pPr>
        <w:autoSpaceDE w:val="0"/>
        <w:autoSpaceDN w:val="0"/>
        <w:adjustRightInd w:val="0"/>
        <w:spacing w:after="0" w:line="240" w:lineRule="auto"/>
        <w:rPr>
          <w:rFonts w:ascii="Times New Roman" w:hAnsi="Times New Roman" w:cs="Times New Roman"/>
        </w:rPr>
      </w:pP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1. In a first step, the nitrogen reduction effect was only quantified for two specified project regions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(approx. 1800 ha) because of the availability of site-specific data. The surface area available for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nitrogen reduction in the case of flood plains (as compared to other types of wetlands) is primarily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determined by the flood dynamic of the river, i.e. the duration and frequency of flooding, as well as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morphology of the flood plain surface. Accordingly, the results vary substantially depending on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site-specific conditions. The quantitative nutrient retention potential for these areas were estimated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using a statistical model developed by Behrendt et al. (1999). In a second step, the potential for all</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regarded restoration measures along the Elbe (in sum 15,000 ha) was estimated. Up to 1-10% of</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annual reduction effects in nitrogen load for the Elbe could be obtained by dyke relocation measures.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However the maximum reduction can only be achieved with optimal conditions, i.e. a long flood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duration and very high denitrification rates. As the denitrification process is highly dependent on water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temperature, the most limiting factor for the Elbe is that the usual flooding time is during the winter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and the spring. High denitrification rates occur only in summer time. Thus, for further monetary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valuation, a conservative value of an entire nitrogen reduction of 3,000 tons per year is assumed;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reached with an average retention rate of 200 kg nitrogen per hectare and year.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 For assessing the replacement cost value of the ecological service ‘nitrogen retention</w:t>
      </w:r>
    </w:p>
    <w:p w:rsidR="00472A7A" w:rsidRDefault="00472A7A" w:rsidP="00472A7A">
      <w:pPr>
        <w:autoSpaceDE w:val="0"/>
        <w:autoSpaceDN w:val="0"/>
        <w:adjustRightInd w:val="0"/>
        <w:spacing w:after="0" w:line="240" w:lineRule="auto"/>
        <w:rPr>
          <w:rFonts w:ascii="Times New Roman" w:hAnsi="Times New Roman" w:cs="Times New Roman"/>
        </w:rPr>
      </w:pP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assessment of the monetary value of the nutrient retention function of restored flood plains using</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replacement cost approach required three steps in general:</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the identification and quantification of the nitrogen reduction effects (the ecosystem </w:t>
      </w:r>
      <w:r>
        <w:rPr>
          <w:rFonts w:ascii="Times New Roman" w:hAnsi="Times New Roman" w:cs="Times New Roman"/>
          <w:i/>
          <w:iCs/>
        </w:rPr>
        <w:t>function</w:t>
      </w:r>
      <w:r>
        <w:rPr>
          <w:rFonts w:ascii="Times New Roman" w:hAnsi="Times New Roman" w:cs="Times New Roman"/>
        </w:rPr>
        <w: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 the definition of the reference scenario (i.e. the substitute and costs) and finally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3. the economic valuation (the ecosystem </w:t>
      </w:r>
      <w:r>
        <w:rPr>
          <w:rFonts w:ascii="Times New Roman" w:hAnsi="Times New Roman" w:cs="Times New Roman"/>
          <w:i/>
          <w:iCs/>
        </w:rPr>
        <w:t>service</w:t>
      </w:r>
      <w:r>
        <w:rPr>
          <w:rFonts w:ascii="Times New Roman" w:hAnsi="Times New Roman" w:cs="Times New Roman"/>
        </w:rPr>
        <w: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1. In a first step, the nitrogen reduction effect was only quantified for two specified project regions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(approx. 1800 ha) because of the availability of site-specific data. The surface area available for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nitrogen reduction in the case of flood plains (as compared to other types of wetlands) is primarily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determined by the flood dynamic of the river, i.e. the duration and frequency of flooding, as well as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morphology of the flood plain surface. Accordingly, the results vary substantially depending on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site-specific conditions. The quantitative nutrient retention potential for these areas were estimated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using a statistical model developed by Behrendt et al. (1999). In a second step, the potential for all</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regarded restoration measures along the Elbe (in sum 15,000 ha) was estimated. Up to 1-10% of</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annual reduction effects in nitrogen load for the Elbe could be obtained by dyke relocation measures.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However the maximum reduction can only be achieved with optimal conditions, i.e. a long flood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duration and very high denitrification rates. As the denitrification process is highly dependent on water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temperature, the most limiting factor for the Elbe is that the usual flooding time is during the winter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and the spring. High denitrification rates occur only in summer time. Thus, for further monetary</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valuation, a conservative value of an entire nitrogen reduction of 3,000 tons per year is assumed;</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reached with an average retention rate of 200 kg nitrogen per hectare and year.</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 For assessing the replacement cost value of the ecological service ‘nitrogen retention’, the next step</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requires identification of a technical substitute and quantification of the costs necessary to provide an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equivalent service. The benefit of the flood plains only refers to their nitrogen retention potential</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during a flooding event. Therefore no differentiation is made between the sources of nutrient loads.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nutrient reduction in flood plains is independent from the source of the nutrient load, i.e. non-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5 -</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point source nutrient loads are included as well as point source pollution. When considering the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equivalent technical substitute, it has to be taken into account that sewage treatment plants only reduce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nitrogen loads from point sources and political strategies such as agricultural measures only include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non-point source pollution. Thus, when considering the cost of alternative measures for nitrogen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reduction, the focus is on different functional processes in detail. The final effect (improvement of</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water quality) is the same, however. On a closer look, the process equivalent to the nitrogen retention</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function in the flood plains is the denitrification process in sewage treatment plants. Therefore, the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marginal cost of denitrification seem to be a suitable reference for benefit assessment.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3. The replacement value of the restored flood plains is assessed on the basis of different scenarios that</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provide the same service: (a) marginal costs of waste water treatment in sewage treatment plants (5-8</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sz w:val="14"/>
          <w:szCs w:val="14"/>
        </w:rPr>
        <w:t>1</w:t>
      </w:r>
      <w:r>
        <w:rPr>
          <w:rFonts w:ascii="Times New Roman" w:hAnsi="Times New Roman" w:cs="Times New Roman"/>
        </w:rPr>
        <w:t>/kg N, Grünebaum 1993), (b) the marginal costs of avoidance of nitrogen loads by agricultural</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measures (mean 2,5 €/kg N). The results considerably differ according to the site-specific conditions</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mentioned above. Thus, the replacement value varies for the two specific project regions (each approx.</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850 ha) depending on the scenario between annually 99,000 € (sc. b) and 290,000 € (sc. a) for adverse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site conditions and 1,740,000 € (sc. b) and 5,140,000 € (sc. a) for appropriate site conditions. For the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total Elbe, (about 15,000 ha additional flood plain area) a value of between 6.9 mill. € (sc. b) and 20.5</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mill. € (sc. a) is achievable annually. With regard to the range of variation in monetary benefits, these</w:t>
      </w:r>
    </w:p>
    <w:p w:rsidR="00472A7A" w:rsidRDefault="00472A7A" w:rsidP="00472A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results are comparable to the valuation studies discussed above.</w:t>
      </w:r>
    </w:p>
    <w:p w:rsidR="003D7C51" w:rsidRPr="003D7C51" w:rsidRDefault="003D7C51" w:rsidP="003D7C51">
      <w:pPr>
        <w:shd w:val="clear" w:color="auto" w:fill="FFFFFF"/>
        <w:spacing w:before="480" w:after="68" w:line="240" w:lineRule="auto"/>
        <w:outlineLvl w:val="3"/>
        <w:rPr>
          <w:rFonts w:ascii="Verdana" w:eastAsia="Times New Roman" w:hAnsi="Verdana" w:cs="Times New Roman"/>
          <w:b/>
          <w:bCs/>
          <w:sz w:val="17"/>
          <w:szCs w:val="17"/>
        </w:rPr>
      </w:pPr>
      <w:r w:rsidRPr="003D7C51">
        <w:rPr>
          <w:rFonts w:ascii="Verdana" w:eastAsia="Times New Roman" w:hAnsi="Verdana" w:cs="Times New Roman"/>
          <w:b/>
          <w:bCs/>
          <w:sz w:val="17"/>
          <w:szCs w:val="17"/>
        </w:rPr>
        <w:t>Abstract</w:t>
      </w:r>
    </w:p>
    <w:p w:rsidR="00543D66" w:rsidRDefault="00EE24D7" w:rsidP="003D7C51">
      <w:pPr>
        <w:autoSpaceDE w:val="0"/>
        <w:autoSpaceDN w:val="0"/>
        <w:adjustRightInd w:val="0"/>
        <w:spacing w:after="0" w:line="240" w:lineRule="auto"/>
        <w:rPr>
          <w:rFonts w:ascii="Verdana" w:eastAsia="Times New Roman" w:hAnsi="Verdana" w:cs="Times New Roman"/>
          <w:sz w:val="17"/>
          <w:szCs w:val="17"/>
        </w:rPr>
      </w:pPr>
      <w:r>
        <w:rPr>
          <w:rFonts w:ascii="Verdana" w:eastAsia="Times New Roman" w:hAnsi="Verdana" w:cs="Times New Roman"/>
          <w:sz w:val="17"/>
          <w:szCs w:val="17"/>
        </w:rPr>
        <w:fldChar w:fldCharType="begin"/>
      </w:r>
      <w:r w:rsidR="00F859F0">
        <w:rPr>
          <w:rFonts w:ascii="Verdana" w:eastAsia="Times New Roman" w:hAnsi="Verdana" w:cs="Times New Roman"/>
          <w:sz w:val="17"/>
          <w:szCs w:val="17"/>
        </w:rPr>
        <w:instrText xml:space="preserve"> ADDIN EN.CITE &lt;EndNote&gt;&lt;Cite&gt;&lt;Author&gt;Syvitski&lt;/Author&gt;&lt;Year&gt;2005&lt;/Year&gt;&lt;RecNum&gt;1&lt;/RecNum&gt;&lt;record&gt;&lt;rec-number&gt;1&lt;/rec-number&gt;&lt;ref-type name="Journal Article"&gt;17&lt;/ref-type&gt;&lt;contributors&gt;&lt;authors&gt;&lt;author&gt;Syvitski, JPM&lt;/author&gt;&lt;author&gt;Vörösmarty C&lt;/author&gt;&lt;author&gt;Kettner, AJ.&lt;/author&gt;&lt;author&gt;Green, P.&lt;/author&gt;&lt;/authors&gt;&lt;/contributors&gt;&lt;titles&gt;&lt;title&gt;Impact of humans on the flux of terrestrial sediment to the global coastal ocean&lt;/title&gt;&lt;secondary-title&gt;Science&lt;/secondary-title&gt;&lt;/titles&gt;&lt;pages&gt;376-380&lt;/pages&gt;&lt;volume&gt;308&lt;/volume&gt;&lt;dates&gt;&lt;year&gt;2005&lt;/year&gt;&lt;/dates&gt;&lt;urls&gt;&lt;/urls&gt;&lt;/record&gt;&lt;/Cite&gt;&lt;/EndNote&gt;</w:instrText>
      </w:r>
      <w:r>
        <w:rPr>
          <w:rFonts w:ascii="Verdana" w:eastAsia="Times New Roman" w:hAnsi="Verdana" w:cs="Times New Roman"/>
          <w:sz w:val="17"/>
          <w:szCs w:val="17"/>
        </w:rPr>
        <w:fldChar w:fldCharType="separate"/>
      </w:r>
      <w:r w:rsidR="00AD42BC">
        <w:rPr>
          <w:rFonts w:ascii="Verdana" w:eastAsia="Times New Roman" w:hAnsi="Verdana" w:cs="Times New Roman"/>
          <w:sz w:val="17"/>
          <w:szCs w:val="17"/>
        </w:rPr>
        <w:t>(</w:t>
      </w:r>
      <w:r w:rsidR="00AD42BC" w:rsidRPr="00AD42BC">
        <w:rPr>
          <w:rFonts w:ascii="Verdana" w:eastAsia="Times New Roman" w:hAnsi="Verdana" w:cs="Times New Roman"/>
          <w:i/>
          <w:sz w:val="17"/>
          <w:szCs w:val="17"/>
        </w:rPr>
        <w:t>10</w:t>
      </w:r>
      <w:r w:rsidR="00AD42BC">
        <w:rPr>
          <w:rFonts w:ascii="Verdana" w:eastAsia="Times New Roman" w:hAnsi="Verdana" w:cs="Times New Roman"/>
          <w:sz w:val="17"/>
          <w:szCs w:val="17"/>
        </w:rPr>
        <w:t>)</w:t>
      </w:r>
      <w:r>
        <w:rPr>
          <w:rFonts w:ascii="Verdana" w:eastAsia="Times New Roman" w:hAnsi="Verdana" w:cs="Times New Roman"/>
          <w:sz w:val="17"/>
          <w:szCs w:val="17"/>
        </w:rPr>
        <w:fldChar w:fldCharType="end"/>
      </w:r>
    </w:p>
    <w:p w:rsidR="003D7C51" w:rsidRDefault="003D7C51" w:rsidP="003D7C51">
      <w:pPr>
        <w:autoSpaceDE w:val="0"/>
        <w:autoSpaceDN w:val="0"/>
        <w:adjustRightInd w:val="0"/>
        <w:spacing w:after="0" w:line="240" w:lineRule="auto"/>
        <w:rPr>
          <w:rFonts w:ascii="Verdana" w:eastAsia="Times New Roman" w:hAnsi="Verdana" w:cs="Times New Roman"/>
          <w:sz w:val="17"/>
          <w:szCs w:val="17"/>
        </w:rPr>
      </w:pPr>
      <w:r w:rsidRPr="003D7C51">
        <w:rPr>
          <w:rFonts w:ascii="Verdana" w:eastAsia="Times New Roman" w:hAnsi="Verdana" w:cs="Times New Roman"/>
          <w:sz w:val="17"/>
          <w:szCs w:val="17"/>
        </w:rPr>
        <w:t>A global scale approach involving data assimilation schemes (e.g. Distributed Oceanographic Data System) is designed to simulate the discharge of sediment to the coastal ocean at the dynamic level (daily). The result is either a realtime, hindcast or forecast picture of coastal hydrology optimized to estimate sediment loads of rivers. The approach links a compendium of global and regional web-based databases into a GIS system. Relational and spatial methods (i.e. RiverTools®, HYDRO1k, ArcInfo®) facilitate the process of data acquisition useful to sediment discharge models (i.e. HydroTrend). As a climate-driven hydrological model, HydroTrend incorporates drainage basin properties (river networks, hypsometry, relief, lakes or reservoirs, distributary channels) through high-resolution digital elevation models, along with other biophysical parameters (basin-average temperature, precipitation, evapo-transpiration, canopy, soil depth, hydraulic conductivity, ice fields). The schema is designed to provide important boundary conditions for marine sediment-dispersal models, concomitant with ocean data (wind, wave, currents). Considering that &lt;4% of world-rivers are monitored for their sediment loads, the approach provides a unique means to predict the sediment flux across an entire coastline at a high-resolution temporal scale. Model comparison to long-</w:t>
      </w:r>
      <w:r w:rsidRPr="003D7C51">
        <w:rPr>
          <w:rFonts w:ascii="Verdana" w:eastAsia="Times New Roman" w:hAnsi="Verdana" w:cs="Times New Roman"/>
          <w:sz w:val="17"/>
          <w:szCs w:val="17"/>
        </w:rPr>
        <w:lastRenderedPageBreak/>
        <w:t>term (1950-1994) observations from the Lanyang River (Hsi), Taiwan is shown to capture average conditions and inter- and intra-annual variability of water discharge, sediment concentration and loads.</w:t>
      </w:r>
    </w:p>
    <w:p w:rsidR="00D64167" w:rsidRDefault="00D64167" w:rsidP="003D7C51">
      <w:pPr>
        <w:autoSpaceDE w:val="0"/>
        <w:autoSpaceDN w:val="0"/>
        <w:adjustRightInd w:val="0"/>
        <w:spacing w:after="0" w:line="240" w:lineRule="auto"/>
        <w:rPr>
          <w:rFonts w:ascii="Verdana" w:eastAsia="Times New Roman" w:hAnsi="Verdana" w:cs="Times New Roman"/>
          <w:sz w:val="17"/>
          <w:szCs w:val="17"/>
        </w:rPr>
      </w:pPr>
    </w:p>
    <w:p w:rsidR="00D64167" w:rsidRDefault="00D64167" w:rsidP="003D7C51">
      <w:pPr>
        <w:autoSpaceDE w:val="0"/>
        <w:autoSpaceDN w:val="0"/>
        <w:adjustRightInd w:val="0"/>
        <w:spacing w:after="0" w:line="240" w:lineRule="auto"/>
        <w:rPr>
          <w:color w:val="000000"/>
          <w:sz w:val="19"/>
          <w:szCs w:val="19"/>
        </w:rPr>
      </w:pPr>
      <w:r>
        <w:rPr>
          <w:color w:val="000000"/>
          <w:sz w:val="19"/>
          <w:szCs w:val="19"/>
        </w:rPr>
        <w:t>HydroTrend v.3.0 is a climate-driven hydrological water balance and transport model that simulates water discharge and sediment load at a river outlet, by incorporating drainage basin properties (river networks, hypsometry, relief, reservoirs) together with biophysical parameters (temperature, precipitation, evapo-transpiration, and glacier characteristics). HydroTrend generates daily discharge values through: snow accumulation and melt, glacier growth and ablation, surface runoff, and groundwater evaporation, retention and recharge. The long-term sediment load is predicted either by the ART-QRT module based on drainage area, discharge, relief, and temperature, or the BQART module that also incorporates basin-average lithology and anthropogenic influences on soil erosion. Sediment trapping efficiency of reservoirs is based on reservoir location in the river network and its volume that determines the residence time of water within the reservoir. Glacial influence is based on the extent of ice cover, equilibrium altitude, and freezing line mobility. HydroTrend v.3.0 captures the inter- and intra-annual variability of sediment flux by using either high-resolution climate observations or a stochastic climate generator for simulations over longer geological intervals. A distributary channel module simulates the flow conditions and transport capacity across a multiple deltaic channel system. Simulations of the Metauro and the Po rivers, in Italy, are used as case studies to demonstrate the applicability of the new model.</w:t>
      </w:r>
    </w:p>
    <w:p w:rsidR="00D64167" w:rsidRDefault="00D64167" w:rsidP="003D7C51">
      <w:pPr>
        <w:autoSpaceDE w:val="0"/>
        <w:autoSpaceDN w:val="0"/>
        <w:adjustRightInd w:val="0"/>
        <w:spacing w:after="0" w:line="240" w:lineRule="auto"/>
        <w:rPr>
          <w:color w:val="000000"/>
          <w:sz w:val="19"/>
          <w:szCs w:val="19"/>
        </w:rPr>
      </w:pPr>
    </w:p>
    <w:p w:rsidR="00D64167" w:rsidRDefault="00D64167" w:rsidP="003D7C51">
      <w:pPr>
        <w:autoSpaceDE w:val="0"/>
        <w:autoSpaceDN w:val="0"/>
        <w:adjustRightInd w:val="0"/>
        <w:spacing w:after="0" w:line="240" w:lineRule="auto"/>
        <w:rPr>
          <w:rFonts w:ascii="Times New Roman" w:hAnsi="Times New Roman" w:cs="Times New Roman"/>
        </w:rPr>
      </w:pPr>
      <w:r>
        <w:t>Overeem</w:t>
      </w:r>
      <w:r>
        <w:br/>
      </w:r>
      <w:r>
        <w:br/>
        <w:t>Models of sediment supply to the Arctic coastal zones predict pronounced increase of sediment influx as a result of a warming climate. Yet estimates are still uncertain, because: 1) the numerical climate-sedimentary models do not model rare high-energy events; 2) lateral changes in the fluvial transporting system, i.e., higher discharges due to climatic warming inducing channel switches and increased floodplain sedimentation, have previously not been modeled. It is expected that these model limitations have the most important implications for drainage basins with relatively gentle topography, for example, rivers draining a hinterland land-ice cap. This project proposes to advance the climate-driven hydrological model, HydroTrend, to incorporate low-frequency high-magnitude events, such as glacial lake outbursts. Simulated high-resolution discharge and sediment load series, which is output from HydroTrend, can directly be fed into our three-dimensional sedimentary model, SedFlux3D. Previous theoretical experiments show that increased sediment supply is a dominant factor in causing channel switches and of significant importance for progradation rates of fluvio-deltaic systems into the offshore. These two concepts will be tested against field data of Clyde River, East Baffin Island, which drains the Barnes Ice Cap. Regional hydrological and meteorological data from weather stations in combination with aerial photograph and satellite image interpretation yields the required input for HydroTrend. Field measurements of grain size trends, floodplain sedimentation, and channel dimensions of the Clyde River will be compared with output of SedFlux3D.</w:t>
      </w:r>
      <w:r>
        <w:br/>
      </w:r>
      <w:r>
        <w:br/>
        <w:t>Intellectual merit and broader impact. The response of Arctic river systems to climate change is a largely unknown component of climate change scenarios. The improved models will allow systematic testing of the impact of high-energy events, which is otherwise hard to quantify, because of the relatively short measurement records in the High Arctic. Furthermore, the model will enhance predictions of sediment flux into the ocean. In a wider perspective, the project opens up new horizons to the integration of glaciological models and three dimensional sedimentary models. At the NSF sponsored meeting on 'A Strategy for a Community Sediment Model', the link between glaciological and sedimentary models was recognized as one of the areas where important scientific progress can and shall be made. The Clyde River forms a unique present-day setting, but is a representative 'type-location' for the entire U.S. east margin under glacial conditions. The present offshore stratigraphic architecture depends heavily on the sedimentary processes during the last glacial period. Improved models of the stratigraphic architecture of the shallow coastal zone will facilitate coastal management</w:t>
      </w:r>
    </w:p>
    <w:p w:rsidR="003D7C51" w:rsidRDefault="003D7C51" w:rsidP="00472A7A">
      <w:pPr>
        <w:autoSpaceDE w:val="0"/>
        <w:autoSpaceDN w:val="0"/>
        <w:adjustRightInd w:val="0"/>
        <w:spacing w:after="0" w:line="240" w:lineRule="auto"/>
        <w:rPr>
          <w:rFonts w:ascii="Times New Roman" w:hAnsi="Times New Roman" w:cs="Times New Roman"/>
        </w:rPr>
      </w:pPr>
    </w:p>
    <w:p w:rsidR="003D7C51" w:rsidRDefault="003D7C51" w:rsidP="00472A7A">
      <w:pPr>
        <w:autoSpaceDE w:val="0"/>
        <w:autoSpaceDN w:val="0"/>
        <w:adjustRightInd w:val="0"/>
        <w:spacing w:after="0" w:line="240" w:lineRule="auto"/>
        <w:rPr>
          <w:rFonts w:ascii="Times New Roman" w:hAnsi="Times New Roman" w:cs="Times New Roman"/>
        </w:rPr>
      </w:pPr>
    </w:p>
    <w:tbl>
      <w:tblPr>
        <w:tblW w:w="0" w:type="auto"/>
        <w:jc w:val="center"/>
        <w:tblCellSpacing w:w="0" w:type="dxa"/>
        <w:tblCellMar>
          <w:left w:w="0" w:type="dxa"/>
          <w:right w:w="0" w:type="dxa"/>
        </w:tblCellMar>
        <w:tblLook w:val="04A0"/>
      </w:tblPr>
      <w:tblGrid>
        <w:gridCol w:w="1201"/>
        <w:gridCol w:w="8879"/>
      </w:tblGrid>
      <w:tr w:rsidR="003D7C51" w:rsidRPr="003D7C51" w:rsidTr="003D7C51">
        <w:trPr>
          <w:gridAfter w:val="1"/>
          <w:tblCellSpacing w:w="0" w:type="dxa"/>
          <w:jc w:val="center"/>
        </w:trPr>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ABSTRACT: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/AB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  Characterizing the dynamics of fluvial sediment sources over space and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time is often critical in identifying human impacts on fluvial systems.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 xml:space="preserve">Upland interfluve and subsoil sources of suspended sediment at Loco </w:t>
            </w:r>
            <w:r w:rsidRPr="003D7C51">
              <w:rPr>
                <w:rFonts w:ascii="Courier New" w:eastAsia="Times New Roman" w:hAnsi="Courier New" w:cs="Courier New"/>
                <w:sz w:val="20"/>
              </w:rPr>
              <w:lastRenderedPageBreak/>
              <w:t>Bayou,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lastRenderedPageBreak/>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Texas, were distinguished using super(226)Ra/ super(232)Th, super(226)Ra/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super(230)Th and, super(228)Ra/ super(232)Th. Source contributions were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apportioned at three stations during within-bank and flood flows.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super(137)Cs and super(210)Pb sub(xs) (excess super(210)Pb) were used to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determine floodplain sedimentation; suspended sediment super(210)Pb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sub(xs)/ super(137)Cs data mirrored results of Ra/Th, showing dominance of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subsoil sources during within-bank flows, changing to interfluve sources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during flood. This trend corresponds spatially to influx of sediment from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ephemeral tributaries, reflecting mobilization of stored interfluvial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sediments during flood stage. Upper basin sedimentation was similar but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markedly less at the lowermost station. These results indicate (1) modified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ephemeral tributaries store sediment derived from sheet wash, discharging </w:t>
            </w:r>
          </w:p>
        </w:tc>
      </w:tr>
      <w:tr w:rsidR="003D7C51" w:rsidRPr="003D7C51" w:rsidTr="003D7C51">
        <w:trPr>
          <w:tblCellSpacing w:w="0" w:type="dxa"/>
          <w:jc w:val="center"/>
        </w:trPr>
        <w:tc>
          <w:tcPr>
            <w:tcW w:w="0" w:type="auto"/>
            <w:shd w:val="clear" w:color="auto" w:fill="FFFFCC"/>
            <w:vAlign w:val="center"/>
            <w:hideMark/>
          </w:tcPr>
          <w:p w:rsidR="003D7C51" w:rsidRPr="003D7C51" w:rsidRDefault="003D7C51" w:rsidP="003D7C51">
            <w:pPr>
              <w:spacing w:after="0" w:line="240" w:lineRule="auto"/>
              <w:jc w:val="right"/>
              <w:rPr>
                <w:rFonts w:ascii="Times New Roman" w:eastAsia="Times New Roman" w:hAnsi="Times New Roman" w:cs="Times New Roman"/>
                <w:b/>
                <w:bCs/>
                <w:sz w:val="24"/>
                <w:szCs w:val="24"/>
              </w:rPr>
            </w:pPr>
            <w:r w:rsidRPr="003D7C51">
              <w:rPr>
                <w:rFonts w:ascii="Times New Roman" w:eastAsia="Times New Roman" w:hAnsi="Times New Roman" w:cs="Times New Roman"/>
                <w:b/>
                <w:bCs/>
                <w:sz w:val="20"/>
                <w:szCs w:val="20"/>
              </w:rPr>
              <w:t xml:space="preserve">    </w:t>
            </w:r>
          </w:p>
        </w:tc>
        <w:tc>
          <w:tcPr>
            <w:tcW w:w="0" w:type="auto"/>
            <w:shd w:val="clear" w:color="auto" w:fill="FFFFFF"/>
            <w:vAlign w:val="center"/>
            <w:hideMark/>
          </w:tcPr>
          <w:p w:rsidR="003D7C51" w:rsidRPr="003D7C51" w:rsidRDefault="003D7C51" w:rsidP="003D7C51">
            <w:pPr>
              <w:spacing w:after="0" w:line="240" w:lineRule="auto"/>
              <w:rPr>
                <w:rFonts w:ascii="Times New Roman" w:eastAsia="Times New Roman" w:hAnsi="Times New Roman" w:cs="Times New Roman"/>
                <w:sz w:val="24"/>
                <w:szCs w:val="24"/>
              </w:rPr>
            </w:pPr>
            <w:r w:rsidRPr="003D7C51">
              <w:rPr>
                <w:rFonts w:ascii="Courier New" w:eastAsia="Times New Roman" w:hAnsi="Courier New" w:cs="Courier New"/>
                <w:sz w:val="20"/>
              </w:rPr>
              <w:t>them during flood, and (2) southernmost Loco Bayou is episodically </w:t>
            </w:r>
          </w:p>
        </w:tc>
      </w:tr>
    </w:tbl>
    <w:p w:rsidR="003D7C51" w:rsidRDefault="003D7C51" w:rsidP="00472A7A">
      <w:pPr>
        <w:autoSpaceDE w:val="0"/>
        <w:autoSpaceDN w:val="0"/>
        <w:adjustRightInd w:val="0"/>
        <w:spacing w:after="0" w:line="240" w:lineRule="auto"/>
        <w:rPr>
          <w:rFonts w:ascii="Times New Roman" w:hAnsi="Times New Roman" w:cs="Times New Roman"/>
        </w:rPr>
      </w:pPr>
    </w:p>
    <w:p w:rsidR="00472A7A" w:rsidRPr="00340BD1" w:rsidRDefault="00472A7A" w:rsidP="00472A7A">
      <w:pPr>
        <w:pStyle w:val="NormalWeb"/>
        <w:shd w:val="clear" w:color="auto" w:fill="F8FCFF"/>
      </w:pPr>
      <w:r>
        <w:t>reduction scenarios (Gren 1993, Gren et al. 1994).</w:t>
      </w:r>
    </w:p>
    <w:p w:rsidR="000C0E85" w:rsidRPr="00340BD1" w:rsidRDefault="000C0E85" w:rsidP="001D5A24">
      <w:pPr>
        <w:spacing w:line="240" w:lineRule="auto"/>
        <w:ind w:firstLine="720"/>
        <w:rPr>
          <w:rFonts w:ascii="Times New Roman" w:hAnsi="Times New Roman" w:cs="Times New Roman"/>
          <w:sz w:val="24"/>
          <w:szCs w:val="24"/>
        </w:rPr>
      </w:pPr>
    </w:p>
    <w:p w:rsidR="000C0E85" w:rsidRPr="00340BD1" w:rsidRDefault="006C1223" w:rsidP="001D5A24">
      <w:pPr>
        <w:spacing w:line="240" w:lineRule="auto"/>
        <w:ind w:firstLine="720"/>
        <w:rPr>
          <w:rFonts w:ascii="Times New Roman" w:hAnsi="Times New Roman" w:cs="Times New Roman"/>
          <w:sz w:val="24"/>
          <w:szCs w:val="24"/>
        </w:rPr>
      </w:pPr>
      <w:r>
        <w:rPr>
          <w:rFonts w:ascii="Arial" w:hAnsi="Arial" w:cs="Arial"/>
          <w:sz w:val="18"/>
          <w:szCs w:val="18"/>
        </w:rPr>
        <w:t>Small</w:t>
      </w:r>
      <w:r>
        <w:rPr>
          <w:rFonts w:ascii="Arial" w:hAnsi="Arial" w:cs="Arial"/>
          <w:sz w:val="18"/>
          <w:szCs w:val="18"/>
          <w:vertAlign w:val="superscript"/>
        </w:rPr>
        <w:t xml:space="preserve"> </w:t>
      </w:r>
      <w:r>
        <w:rPr>
          <w:rFonts w:ascii="Arial" w:hAnsi="Arial" w:cs="Arial"/>
          <w:sz w:val="18"/>
          <w:szCs w:val="18"/>
        </w:rPr>
        <w:t>watersheds in urbanizing and suburbanizing regions are an increasingly important</w:t>
      </w:r>
      <w:r>
        <w:rPr>
          <w:rFonts w:ascii="Arial" w:hAnsi="Arial" w:cs="Arial"/>
          <w:sz w:val="18"/>
          <w:szCs w:val="18"/>
          <w:vertAlign w:val="superscript"/>
        </w:rPr>
        <w:t xml:space="preserve"> </w:t>
      </w:r>
      <w:r>
        <w:rPr>
          <w:rFonts w:ascii="Arial" w:hAnsi="Arial" w:cs="Arial"/>
          <w:sz w:val="18"/>
          <w:szCs w:val="18"/>
        </w:rPr>
        <w:t>element of the flood hazard problem in the United States</w:t>
      </w:r>
      <w:r>
        <w:rPr>
          <w:rFonts w:ascii="Arial" w:hAnsi="Arial" w:cs="Arial"/>
          <w:sz w:val="18"/>
          <w:szCs w:val="18"/>
          <w:vertAlign w:val="superscript"/>
        </w:rPr>
        <w:t xml:space="preserve"> </w:t>
      </w:r>
      <w:r>
        <w:rPr>
          <w:rFonts w:ascii="Arial" w:hAnsi="Arial" w:cs="Arial"/>
          <w:sz w:val="18"/>
          <w:szCs w:val="18"/>
        </w:rPr>
        <w:t>and abroad. This paper presents a methodology to estimate flood</w:t>
      </w:r>
      <w:r>
        <w:rPr>
          <w:rFonts w:ascii="Arial" w:hAnsi="Arial" w:cs="Arial"/>
          <w:sz w:val="18"/>
          <w:szCs w:val="18"/>
          <w:vertAlign w:val="superscript"/>
        </w:rPr>
        <w:t xml:space="preserve"> </w:t>
      </w:r>
      <w:r>
        <w:rPr>
          <w:rFonts w:ascii="Arial" w:hAnsi="Arial" w:cs="Arial"/>
          <w:sz w:val="18"/>
          <w:szCs w:val="18"/>
        </w:rPr>
        <w:t>response in urban watersheds, with the goal of assessing the</w:t>
      </w:r>
      <w:r>
        <w:rPr>
          <w:rFonts w:ascii="Arial" w:hAnsi="Arial" w:cs="Arial"/>
          <w:sz w:val="18"/>
          <w:szCs w:val="18"/>
          <w:vertAlign w:val="superscript"/>
        </w:rPr>
        <w:t xml:space="preserve"> </w:t>
      </w:r>
      <w:r>
        <w:rPr>
          <w:rFonts w:ascii="Arial" w:hAnsi="Arial" w:cs="Arial"/>
          <w:sz w:val="18"/>
          <w:szCs w:val="18"/>
        </w:rPr>
        <w:t>performance of systems of small flood control reservoirs for extreme</w:t>
      </w:r>
      <w:r>
        <w:rPr>
          <w:rFonts w:ascii="Arial" w:hAnsi="Arial" w:cs="Arial"/>
          <w:sz w:val="18"/>
          <w:szCs w:val="18"/>
          <w:vertAlign w:val="superscript"/>
        </w:rPr>
        <w:t xml:space="preserve"> </w:t>
      </w:r>
      <w:r>
        <w:rPr>
          <w:rFonts w:ascii="Arial" w:hAnsi="Arial" w:cs="Arial"/>
          <w:sz w:val="18"/>
          <w:szCs w:val="18"/>
        </w:rPr>
        <w:t>floods. The setting of this study is the Brandywine Creek</w:t>
      </w:r>
      <w:r>
        <w:rPr>
          <w:rFonts w:ascii="Arial" w:hAnsi="Arial" w:cs="Arial"/>
          <w:sz w:val="18"/>
          <w:szCs w:val="18"/>
          <w:vertAlign w:val="superscript"/>
        </w:rPr>
        <w:t xml:space="preserve"> </w:t>
      </w:r>
      <w:r>
        <w:rPr>
          <w:rFonts w:ascii="Arial" w:hAnsi="Arial" w:cs="Arial"/>
          <w:sz w:val="18"/>
          <w:szCs w:val="18"/>
        </w:rPr>
        <w:t>watershed in Chester County, Pa. A number of flood control</w:t>
      </w:r>
      <w:r>
        <w:rPr>
          <w:rFonts w:ascii="Arial" w:hAnsi="Arial" w:cs="Arial"/>
          <w:sz w:val="18"/>
          <w:szCs w:val="18"/>
          <w:vertAlign w:val="superscript"/>
        </w:rPr>
        <w:t xml:space="preserve"> </w:t>
      </w:r>
      <w:r>
        <w:rPr>
          <w:rFonts w:ascii="Arial" w:hAnsi="Arial" w:cs="Arial"/>
          <w:sz w:val="18"/>
          <w:szCs w:val="18"/>
        </w:rPr>
        <w:t>structures were built within the basin, and the availability of</w:t>
      </w:r>
      <w:r>
        <w:rPr>
          <w:rFonts w:ascii="Arial" w:hAnsi="Arial" w:cs="Arial"/>
          <w:sz w:val="18"/>
          <w:szCs w:val="18"/>
          <w:vertAlign w:val="superscript"/>
        </w:rPr>
        <w:t xml:space="preserve"> </w:t>
      </w:r>
      <w:r>
        <w:rPr>
          <w:rFonts w:ascii="Arial" w:hAnsi="Arial" w:cs="Arial"/>
          <w:sz w:val="18"/>
          <w:szCs w:val="18"/>
        </w:rPr>
        <w:t>data from U.S. Geological Survey (USGS) stream gauging stations and</w:t>
      </w:r>
      <w:r>
        <w:rPr>
          <w:rFonts w:ascii="Arial" w:hAnsi="Arial" w:cs="Arial"/>
          <w:sz w:val="18"/>
          <w:szCs w:val="18"/>
          <w:vertAlign w:val="superscript"/>
        </w:rPr>
        <w:t xml:space="preserve"> </w:t>
      </w:r>
      <w:r>
        <w:rPr>
          <w:rFonts w:ascii="Arial" w:hAnsi="Arial" w:cs="Arial"/>
          <w:sz w:val="18"/>
          <w:szCs w:val="18"/>
        </w:rPr>
        <w:t>rainfall estimates from National Weather Service weather radars provides the</w:t>
      </w:r>
      <w:r>
        <w:rPr>
          <w:rFonts w:ascii="Arial" w:hAnsi="Arial" w:cs="Arial"/>
          <w:sz w:val="18"/>
          <w:szCs w:val="18"/>
          <w:vertAlign w:val="superscript"/>
        </w:rPr>
        <w:t xml:space="preserve"> </w:t>
      </w:r>
      <w:r>
        <w:rPr>
          <w:rFonts w:ascii="Arial" w:hAnsi="Arial" w:cs="Arial"/>
          <w:sz w:val="18"/>
          <w:szCs w:val="18"/>
        </w:rPr>
        <w:t>opportunity to study the performance of a small watershed flood</w:t>
      </w:r>
      <w:r>
        <w:rPr>
          <w:rFonts w:ascii="Arial" w:hAnsi="Arial" w:cs="Arial"/>
          <w:sz w:val="18"/>
          <w:szCs w:val="18"/>
          <w:vertAlign w:val="superscript"/>
        </w:rPr>
        <w:t xml:space="preserve"> </w:t>
      </w:r>
      <w:r>
        <w:rPr>
          <w:rFonts w:ascii="Arial" w:hAnsi="Arial" w:cs="Arial"/>
          <w:sz w:val="18"/>
          <w:szCs w:val="18"/>
        </w:rPr>
        <w:t>control system. In this paper, the flood response to rainfall</w:t>
      </w:r>
      <w:r>
        <w:rPr>
          <w:rFonts w:ascii="Arial" w:hAnsi="Arial" w:cs="Arial"/>
          <w:sz w:val="18"/>
          <w:szCs w:val="18"/>
          <w:vertAlign w:val="superscript"/>
        </w:rPr>
        <w:t xml:space="preserve"> </w:t>
      </w:r>
      <w:r>
        <w:rPr>
          <w:rFonts w:ascii="Arial" w:hAnsi="Arial" w:cs="Arial"/>
          <w:sz w:val="18"/>
          <w:szCs w:val="18"/>
        </w:rPr>
        <w:t>from Hurricane Floyd, which produced record flooding in Brandywine Creek</w:t>
      </w:r>
      <w:r>
        <w:rPr>
          <w:rFonts w:ascii="Arial" w:hAnsi="Arial" w:cs="Arial"/>
          <w:sz w:val="18"/>
          <w:szCs w:val="18"/>
          <w:vertAlign w:val="superscript"/>
        </w:rPr>
        <w:t xml:space="preserve"> </w:t>
      </w:r>
      <w:r>
        <w:rPr>
          <w:rFonts w:ascii="Arial" w:hAnsi="Arial" w:cs="Arial"/>
          <w:sz w:val="18"/>
          <w:szCs w:val="18"/>
        </w:rPr>
        <w:t>on September 16, 1999, is examined. A distributed hydrologic model</w:t>
      </w:r>
      <w:r>
        <w:rPr>
          <w:rFonts w:ascii="Arial" w:hAnsi="Arial" w:cs="Arial"/>
          <w:sz w:val="18"/>
          <w:szCs w:val="18"/>
          <w:vertAlign w:val="superscript"/>
        </w:rPr>
        <w:t xml:space="preserve"> </w:t>
      </w:r>
      <w:r>
        <w:rPr>
          <w:rFonts w:ascii="Arial" w:hAnsi="Arial" w:cs="Arial"/>
          <w:sz w:val="18"/>
          <w:szCs w:val="18"/>
        </w:rPr>
        <w:t>was developed and used to estimate flood discharges both with</w:t>
      </w:r>
      <w:r>
        <w:rPr>
          <w:rFonts w:ascii="Arial" w:hAnsi="Arial" w:cs="Arial"/>
          <w:sz w:val="18"/>
          <w:szCs w:val="18"/>
          <w:vertAlign w:val="superscript"/>
        </w:rPr>
        <w:t xml:space="preserve"> </w:t>
      </w:r>
      <w:r>
        <w:rPr>
          <w:rFonts w:ascii="Arial" w:hAnsi="Arial" w:cs="Arial"/>
          <w:sz w:val="18"/>
          <w:szCs w:val="18"/>
        </w:rPr>
        <w:t>and without the existing flood control structures. The model was</w:t>
      </w:r>
      <w:r>
        <w:rPr>
          <w:rFonts w:ascii="Arial" w:hAnsi="Arial" w:cs="Arial"/>
          <w:sz w:val="18"/>
          <w:szCs w:val="18"/>
          <w:vertAlign w:val="superscript"/>
        </w:rPr>
        <w:t xml:space="preserve"> </w:t>
      </w:r>
      <w:r>
        <w:rPr>
          <w:rFonts w:ascii="Arial" w:hAnsi="Arial" w:cs="Arial"/>
          <w:sz w:val="18"/>
          <w:szCs w:val="18"/>
        </w:rPr>
        <w:t>calibrated using observed discharge data from the USGS gauging stations,</w:t>
      </w:r>
      <w:r>
        <w:rPr>
          <w:rFonts w:ascii="Arial" w:hAnsi="Arial" w:cs="Arial"/>
          <w:sz w:val="18"/>
          <w:szCs w:val="18"/>
          <w:vertAlign w:val="superscript"/>
        </w:rPr>
        <w:t xml:space="preserve"> </w:t>
      </w:r>
      <w:r>
        <w:rPr>
          <w:rFonts w:ascii="Arial" w:hAnsi="Arial" w:cs="Arial"/>
          <w:sz w:val="18"/>
          <w:szCs w:val="18"/>
        </w:rPr>
        <w:t>and model simulations were then performed with the flood control</w:t>
      </w:r>
      <w:r>
        <w:rPr>
          <w:rFonts w:ascii="Arial" w:hAnsi="Arial" w:cs="Arial"/>
          <w:sz w:val="18"/>
          <w:szCs w:val="18"/>
          <w:vertAlign w:val="superscript"/>
        </w:rPr>
        <w:t xml:space="preserve"> </w:t>
      </w:r>
      <w:r>
        <w:rPr>
          <w:rFonts w:ascii="Arial" w:hAnsi="Arial" w:cs="Arial"/>
          <w:sz w:val="18"/>
          <w:szCs w:val="18"/>
        </w:rPr>
        <w:t>structures removed to estimate their impact on the watershed response</w:t>
      </w:r>
      <w:r>
        <w:rPr>
          <w:rFonts w:ascii="Arial" w:hAnsi="Arial" w:cs="Arial"/>
          <w:sz w:val="18"/>
          <w:szCs w:val="18"/>
          <w:vertAlign w:val="superscript"/>
        </w:rPr>
        <w:t xml:space="preserve"> </w:t>
      </w:r>
      <w:r>
        <w:rPr>
          <w:rFonts w:ascii="Arial" w:hAnsi="Arial" w:cs="Arial"/>
          <w:sz w:val="18"/>
          <w:szCs w:val="18"/>
        </w:rPr>
        <w:t>to the storm. Results from the model showed that the</w:t>
      </w:r>
      <w:r>
        <w:rPr>
          <w:rFonts w:ascii="Arial" w:hAnsi="Arial" w:cs="Arial"/>
          <w:sz w:val="18"/>
          <w:szCs w:val="18"/>
          <w:vertAlign w:val="superscript"/>
        </w:rPr>
        <w:t xml:space="preserve"> </w:t>
      </w:r>
      <w:r>
        <w:rPr>
          <w:rFonts w:ascii="Arial" w:hAnsi="Arial" w:cs="Arial"/>
          <w:sz w:val="18"/>
          <w:szCs w:val="18"/>
        </w:rPr>
        <w:t>flood control structures mitigated flood hazards to a greater degree</w:t>
      </w:r>
      <w:r>
        <w:rPr>
          <w:rFonts w:ascii="Arial" w:hAnsi="Arial" w:cs="Arial"/>
          <w:sz w:val="18"/>
          <w:szCs w:val="18"/>
          <w:vertAlign w:val="superscript"/>
        </w:rPr>
        <w:t xml:space="preserve"> </w:t>
      </w:r>
      <w:r>
        <w:rPr>
          <w:rFonts w:ascii="Arial" w:hAnsi="Arial" w:cs="Arial"/>
          <w:sz w:val="18"/>
          <w:szCs w:val="18"/>
        </w:rPr>
        <w:t>than had been expected by the studies completed prior to</w:t>
      </w:r>
      <w:r>
        <w:rPr>
          <w:rFonts w:ascii="Arial" w:hAnsi="Arial" w:cs="Arial"/>
          <w:sz w:val="18"/>
          <w:szCs w:val="18"/>
          <w:vertAlign w:val="superscript"/>
        </w:rPr>
        <w:t xml:space="preserve"> </w:t>
      </w:r>
      <w:r>
        <w:rPr>
          <w:rFonts w:ascii="Arial" w:hAnsi="Arial" w:cs="Arial"/>
          <w:sz w:val="18"/>
          <w:szCs w:val="18"/>
        </w:rPr>
        <w:t>construction. This paper shows how the USGS streamflow measurement program</w:t>
      </w:r>
      <w:r>
        <w:rPr>
          <w:rFonts w:ascii="Arial" w:hAnsi="Arial" w:cs="Arial"/>
          <w:sz w:val="18"/>
          <w:szCs w:val="18"/>
          <w:vertAlign w:val="superscript"/>
        </w:rPr>
        <w:t xml:space="preserve"> </w:t>
      </w:r>
      <w:r>
        <w:rPr>
          <w:rFonts w:ascii="Arial" w:hAnsi="Arial" w:cs="Arial"/>
          <w:sz w:val="18"/>
          <w:szCs w:val="18"/>
        </w:rPr>
        <w:t>can be augmented with hydrologic modeling and WSR-88D weather radars</w:t>
      </w:r>
      <w:r>
        <w:rPr>
          <w:rFonts w:ascii="Arial" w:hAnsi="Arial" w:cs="Arial"/>
          <w:sz w:val="18"/>
          <w:szCs w:val="18"/>
          <w:vertAlign w:val="superscript"/>
        </w:rPr>
        <w:t xml:space="preserve"> </w:t>
      </w:r>
      <w:r>
        <w:rPr>
          <w:rFonts w:ascii="Arial" w:hAnsi="Arial" w:cs="Arial"/>
          <w:sz w:val="18"/>
          <w:szCs w:val="18"/>
        </w:rPr>
        <w:t>to provide useful hydrologic information for analysis of extreme floods.</w:t>
      </w:r>
    </w:p>
    <w:p w:rsidR="001842F0" w:rsidRPr="00340BD1" w:rsidRDefault="001842F0" w:rsidP="001D5A24">
      <w:pPr>
        <w:spacing w:line="240" w:lineRule="auto"/>
        <w:rPr>
          <w:rFonts w:ascii="Times New Roman" w:hAnsi="Times New Roman" w:cs="Times New Roman"/>
          <w:sz w:val="24"/>
          <w:szCs w:val="24"/>
        </w:rPr>
      </w:pPr>
    </w:p>
    <w:p w:rsidR="00D65568" w:rsidRPr="00340BD1" w:rsidRDefault="00D65568" w:rsidP="001D5A24">
      <w:pPr>
        <w:spacing w:line="240" w:lineRule="auto"/>
        <w:rPr>
          <w:rFonts w:ascii="Times New Roman" w:hAnsi="Times New Roman" w:cs="Times New Roman"/>
          <w:sz w:val="24"/>
          <w:szCs w:val="24"/>
        </w:rPr>
      </w:pPr>
      <w:r w:rsidRPr="00340BD1">
        <w:rPr>
          <w:rFonts w:ascii="Times New Roman" w:hAnsi="Times New Roman" w:cs="Times New Roman"/>
          <w:sz w:val="24"/>
          <w:szCs w:val="24"/>
        </w:rPr>
        <w:t xml:space="preserve">Equations for predicting of downstream flood wave motion in channel include </w:t>
      </w:r>
      <w:r w:rsidR="00EE24D7" w:rsidRPr="00340BD1">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&lt;EndNote&gt;&lt;Cite&gt;&lt;Author&gt;Lamberti&lt;/Author&gt;&lt;Year&gt;1990&lt;/Year&gt;&lt;RecNum&gt;1&lt;/RecNum&gt;&lt;record&gt;&lt;rec-number&gt;1&lt;/rec-number&gt;&lt;ref-type name="Journal Article"&gt;17&lt;/ref-type&gt;&lt;contributors&gt;&lt;authors&gt;&lt;author&gt;Lamberti, P.&lt;/author&gt;&lt;author&gt;Stefano, P.&lt;/author&gt;&lt;/authors&gt;&lt;/contributors&gt;&lt;titles&gt;&lt;title&gt;Quasi-kinematic flood wave propagation &lt;/title&gt;&lt;secondary-title&gt;Meccanica&lt;/secondary-title&gt;&lt;/titles&gt;&lt;periodical&gt;&lt;full-title&gt;Meccanica&lt;/full-title&gt;&lt;/periodical&gt;&lt;pages&gt;107-114&lt;/pages&gt;&lt;volume&gt;25&lt;/volume&gt;&lt;number&gt;2&lt;/number&gt;&lt;dates&gt;&lt;year&gt;1990&lt;/year&gt;&lt;/dates&gt;&lt;urls&gt;&lt;/urls&gt;&lt;/record&gt;&lt;/Cite&gt;&lt;Cite&gt;&lt;Author&gt;Ponce&lt;/Author&gt;&lt;Year&gt;2003&lt;/Year&gt;&lt;RecNum&gt;2&lt;/RecNum&gt;&lt;record&gt;&lt;rec-number&gt;2&lt;/rec-number&gt;&lt;ref-type name="Journal Article"&gt;17&lt;/ref-type&gt;&lt;contributors&gt;&lt;authors&gt;&lt;author&gt;Ponce, V. M.&lt;/author&gt;&lt;author&gt;Taher-shamsi, A.&lt;/author&gt;&lt;author&gt;Shetty, A.V.&lt;/author&gt;&lt;/authors&gt;&lt;/contributors&gt;&lt;titles&gt;&lt;title&gt;Dam-Breach Flood Wave Propagation Using Dimensionless Parameters&lt;/title&gt;&lt;secondary-title&gt;Journal of Hydraulic Engineering&lt;/secondary-title&gt;&lt;/titles&gt;&lt;periodical&gt;&lt;full-title&gt;JOURNAL OF HYDRAULIC ENGINEERING&lt;/full-title&gt;&lt;/periodical&gt;&lt;pages&gt;777-782&lt;/pages&gt;&lt;volume&gt;129&lt;/volume&gt;&lt;number&gt;10&lt;/number&gt;&lt;dates&gt;&lt;year&gt;2003&lt;/year&gt;&lt;/dates&gt;&lt;urls&gt;&lt;/urls&gt;&lt;research-notes&gt;Introduction&amp;#xD;Flash floods occur with little warning and may result in considerable&amp;#xD;damage to life and property. They can be caused by cloudbursts&amp;#xD;or sudden releases from dam breaches. A dam-breach flood&amp;#xD;wave propagates along a river reach with velocity and depth usually&amp;#xD;decreasing with time and distance. Forecasting dam-breach&amp;#xD;flood waves has received considerable attention in the literature&amp;#xD;~Fread 1988; Singh 1996!.&amp;#xD;The breach-outflow hydrograph is a function of the geometric&amp;#xD;and hydraulic properties of the reservoir and of the geotechnical&amp;#xD;characteristics of the embankment. Its determination is usually&amp;#xD;subject to great uncertainty. From a practical standpoint, given a&amp;#xD;feasible range of breach-outflow hydrographs at a site, there is a&amp;#xD;need to evaluate the propagation of these flood waves.&amp;#xD;For any given reservoir, the dam-breach flood peak is inversely&amp;#xD;related to the flood duration and, by extension, to the&amp;#xD;time-of-rise of the outflow hydrograph. Since the flood wave attenuation&amp;#xD;is inversely related to the time-of-rise ~Ponce et al.&amp;#xD;1978; Ponce 1989!, it follows that several postulated breachoutflow&amp;#xD;hydrographs at a site may eventually attenuate to about&amp;#xD;the same peak discharge. This fact has been experimentally&amp;#xD;confirmed in the literature ~Chen and Armbruster 1980; Petrascheck&amp;#xD;and Sydler 1984!.&amp;#xD;This paper uses an analytical model of flood wave propagation&amp;#xD;~Ponce and Simons 1977! to study the sensitivity of dam-breach&amp;#xD;flood waves to a postulated range of breach-outflow hydrographs.&amp;#xD;The objective is to show, using dimensionless parameters, that a&amp;#xD;flood stage resulting from a dam-breach failure becomes eventually,&amp;#xD;i.e., at a certain distance downstream, independent of the&amp;#xD;magnitude of the peak discharge at the breach site.&amp;#xD;Theoretical Background&amp;#xD;Beginning with Saint Venant’s early work ~Saint Venant 1848;&amp;#xD;1871a,b!, several investigators have studied the phenomena of&amp;#xD;propagation of shallow waves in open-channel flow. In the past&amp;#xD;century, a substantial body of knowledge has been developed to&amp;#xD;describe one-dimensional flood propagation ~Seddon 1900; Thomas&amp;#xD;1934; Hayami 1951; Lighthill and Whitham 1955; Stoker&amp;#xD;1957; Ponce and Simons 1977!.&amp;#xD;Analytical studies of dam-breach flood wave propagation must&amp;#xD;include all relevant forces, i.e., gravity, friction, pressure gradient,&amp;#xD;and inertia. When all these forces are taken into account, the&amp;#xD;result is a set of two partial differential equations of water continuity&amp;#xD;and motion ~Liggett 1975; Liggett and Cunge 1975!. While&amp;#xD;there is a number of analytical solutions for these equations&amp;#xD;~Lighthill and Whitham 1955; Dooge 1973; Ponce and&amp;#xD;Simons 1977!, no complete analytical solution is available to&amp;#xD;date. The linear solution of Ponce and Simons ~1977! is significant&amp;#xD;because it provides a good insight into the gamut of shallow&amp;#xD;water waves, including kinematic, diffusion, dynamic, and gravity&amp;#xD;waves.&amp;#xD;The equations of gradually varied unsteady flow in a prismatic&amp;#xD;channel of a rectangular cross section, expressed in terms of unit&amp;#xD;width, are ~Liggett 1975!&amp;#xD;Equation of continuity&amp;#xD;]d&amp;#xD;]t&amp;#xD;1d&amp;#xD;]u&amp;#xD;]x&amp;#xD;1u&amp;#xD;]d&amp;#xD;]x&amp;#xD;50 (1)&amp;#xD;and equation of motion&amp;#xD;1&amp;#xD;g&amp;#xD;]u&amp;#xD;]t&amp;#xD;1&amp;#xD;u&amp;#xD;g&amp;#xD;]u&amp;#xD;]x&amp;#xD;1&amp;#xD;]d&amp;#xD;]x&amp;#xD;1Sf2So50 (2)&amp;#xD;in which u5mean velocity; d5flow depth; g5gravitational acceleration;&amp;#xD;Sf5friction slope; So5bottom slope; x5space; and&amp;#xD;t5time.&lt;/research-notes&gt;&lt;/record&gt;&lt;/Cite&gt;&lt;/EndNote&gt;</w:instrText>
      </w:r>
      <w:r w:rsidR="00EE24D7" w:rsidRPr="00340BD1">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13, 14</w:t>
      </w:r>
      <w:r w:rsidR="00AD42BC">
        <w:rPr>
          <w:rFonts w:ascii="Times New Roman" w:hAnsi="Times New Roman" w:cs="Times New Roman"/>
          <w:sz w:val="24"/>
          <w:szCs w:val="24"/>
        </w:rPr>
        <w:t>)</w:t>
      </w:r>
      <w:r w:rsidR="00EE24D7" w:rsidRPr="00340BD1">
        <w:rPr>
          <w:rFonts w:ascii="Times New Roman" w:hAnsi="Times New Roman" w:cs="Times New Roman"/>
          <w:sz w:val="24"/>
          <w:szCs w:val="24"/>
        </w:rPr>
        <w:fldChar w:fldCharType="end"/>
      </w:r>
    </w:p>
    <w:p w:rsidR="00287A3F" w:rsidRPr="00340BD1" w:rsidRDefault="00287A3F" w:rsidP="001D5A24">
      <w:pPr>
        <w:spacing w:line="240" w:lineRule="auto"/>
        <w:rPr>
          <w:rFonts w:ascii="Times New Roman" w:hAnsi="Times New Roman" w:cs="Times New Roman"/>
          <w:sz w:val="24"/>
          <w:szCs w:val="24"/>
        </w:rPr>
      </w:pPr>
      <w:r w:rsidRPr="00340BD1">
        <w:rPr>
          <w:rFonts w:ascii="Times New Roman" w:hAnsi="Times New Roman" w:cs="Times New Roman"/>
          <w:sz w:val="24"/>
          <w:szCs w:val="24"/>
        </w:rPr>
        <w:t>Examples of attenuation by floodplains and wetlands</w:t>
      </w:r>
    </w:p>
    <w:p w:rsidR="00287A3F" w:rsidRPr="00340BD1" w:rsidRDefault="00287A3F" w:rsidP="001D5A24">
      <w:pPr>
        <w:autoSpaceDE w:val="0"/>
        <w:autoSpaceDN w:val="0"/>
        <w:adjustRightInd w:val="0"/>
        <w:spacing w:after="0" w:line="240" w:lineRule="auto"/>
        <w:rPr>
          <w:rFonts w:ascii="Times New Roman" w:hAnsi="Times New Roman" w:cs="Times New Roman"/>
          <w:sz w:val="24"/>
          <w:szCs w:val="24"/>
        </w:rPr>
      </w:pPr>
      <w:r w:rsidRPr="00340BD1">
        <w:rPr>
          <w:rFonts w:ascii="Times New Roman" w:hAnsi="Times New Roman" w:cs="Times New Roman"/>
          <w:sz w:val="24"/>
          <w:szCs w:val="24"/>
        </w:rPr>
        <w:t>“The estimated peak of the resulting flood wave was 15 m3 s−1,but was dampened to 6% as it passed through a 90ha wetland, thus demonstrating “</w:t>
      </w:r>
    </w:p>
    <w:p w:rsidR="00287A3F" w:rsidRPr="00340BD1" w:rsidRDefault="00287A3F" w:rsidP="001D5A24">
      <w:pPr>
        <w:autoSpaceDE w:val="0"/>
        <w:autoSpaceDN w:val="0"/>
        <w:adjustRightInd w:val="0"/>
        <w:spacing w:after="0" w:line="240" w:lineRule="auto"/>
        <w:rPr>
          <w:rFonts w:ascii="Times New Roman" w:hAnsi="Times New Roman" w:cs="Times New Roman"/>
          <w:sz w:val="24"/>
          <w:szCs w:val="24"/>
        </w:rPr>
      </w:pPr>
      <w:r w:rsidRPr="00340BD1">
        <w:rPr>
          <w:rFonts w:ascii="Times New Roman" w:hAnsi="Times New Roman" w:cs="Times New Roman"/>
          <w:sz w:val="24"/>
          <w:szCs w:val="24"/>
        </w:rPr>
        <w:t xml:space="preserve">the importance of taking wetland storage into account when conducting hydrologic studies on watersheds that contain sizeable areas of wetlands” . </w:t>
      </w:r>
      <w:r w:rsidR="00EE24D7" w:rsidRPr="00340BD1">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&lt;EndNote&gt;&lt;Cite&gt;&lt;Author&gt;Hillman&lt;/Author&gt;&lt;Year&gt;2009&lt;/Year&gt;&lt;RecNum&gt;3&lt;/RecNum&gt;&lt;record&gt;&lt;rec-number&gt;3&lt;/rec-number&gt;&lt;ref-type name="Journal Article"&gt;17&lt;/ref-type&gt;&lt;contributors&gt;&lt;authors&gt;&lt;author&gt;Hillman, G. R.&lt;/author&gt;&lt;/authors&gt;&lt;/contributors&gt;&lt;titles&gt;&lt;title&gt;Flood wave attenuation by a wetland following a beaver dam failure on a second order boreal stream&lt;/title&gt;&lt;secondary-title&gt;Wetlands&lt;/secondary-title&gt;&lt;/titles&gt;&lt;periodical&gt;&lt;full-title&gt;Wetlands&lt;/full-title&gt;&lt;/periodical&gt;&lt;pages&gt;21-34&lt;/pages&gt;&lt;volume&gt;18&lt;/volume&gt;&lt;number&gt;1&lt;/number&gt;&lt;dates&gt;&lt;year&gt;2009&lt;/year&gt;&lt;/dates&gt;&lt;urls&gt;&lt;/urls&gt;&lt;/record&gt;&lt;/Cite&gt;&lt;/EndNote&gt;</w:instrText>
      </w:r>
      <w:r w:rsidR="00EE24D7" w:rsidRPr="00340BD1">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15</w:t>
      </w:r>
      <w:r w:rsidR="00AD42BC">
        <w:rPr>
          <w:rFonts w:ascii="Times New Roman" w:hAnsi="Times New Roman" w:cs="Times New Roman"/>
          <w:sz w:val="24"/>
          <w:szCs w:val="24"/>
        </w:rPr>
        <w:t>)</w:t>
      </w:r>
      <w:r w:rsidR="00EE24D7" w:rsidRPr="00340BD1">
        <w:rPr>
          <w:rFonts w:ascii="Times New Roman" w:hAnsi="Times New Roman" w:cs="Times New Roman"/>
          <w:sz w:val="24"/>
          <w:szCs w:val="24"/>
        </w:rPr>
        <w:fldChar w:fldCharType="end"/>
      </w:r>
      <w:r w:rsidRPr="00340BD1">
        <w:rPr>
          <w:rFonts w:ascii="Times New Roman" w:hAnsi="Times New Roman" w:cs="Times New Roman"/>
          <w:sz w:val="24"/>
          <w:szCs w:val="24"/>
        </w:rPr>
        <w:t xml:space="preserve"> </w:t>
      </w:r>
    </w:p>
    <w:p w:rsidR="00287A3F" w:rsidRPr="00340BD1" w:rsidRDefault="00287A3F" w:rsidP="001D5A24">
      <w:pPr>
        <w:autoSpaceDE w:val="0"/>
        <w:autoSpaceDN w:val="0"/>
        <w:adjustRightInd w:val="0"/>
        <w:spacing w:after="0" w:line="240" w:lineRule="auto"/>
        <w:rPr>
          <w:rFonts w:ascii="Times New Roman" w:hAnsi="Times New Roman" w:cs="Times New Roman"/>
          <w:sz w:val="24"/>
          <w:szCs w:val="24"/>
        </w:rPr>
      </w:pPr>
    </w:p>
    <w:p w:rsidR="00287A3F" w:rsidRPr="00340BD1" w:rsidRDefault="001E216E" w:rsidP="001D5A24">
      <w:pPr>
        <w:autoSpaceDE w:val="0"/>
        <w:autoSpaceDN w:val="0"/>
        <w:adjustRightInd w:val="0"/>
        <w:spacing w:after="0" w:line="240" w:lineRule="auto"/>
        <w:rPr>
          <w:rFonts w:ascii="Times New Roman" w:hAnsi="Times New Roman" w:cs="Times New Roman"/>
          <w:sz w:val="24"/>
          <w:szCs w:val="24"/>
        </w:rPr>
      </w:pPr>
      <w:r w:rsidRPr="00340BD1">
        <w:rPr>
          <w:rFonts w:ascii="Times New Roman" w:hAnsi="Times New Roman" w:cs="Times New Roman"/>
          <w:sz w:val="24"/>
          <w:szCs w:val="24"/>
        </w:rPr>
        <w:t xml:space="preserve">Equations for predicting of downstream flood wave motion in channel and floodplain </w:t>
      </w:r>
      <w:r w:rsidR="00EE24D7" w:rsidRPr="00340BD1">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&lt;EndNote&gt;&lt;Cite&gt;&lt;Author&gt;Tingsanchali&lt;/Author&gt;&lt;Year&gt;1988&lt;/Year&gt;&lt;RecNum&gt;4&lt;/RecNum&gt;&lt;record&gt;&lt;rec-number&gt;4&lt;/rec-number&gt;&lt;ref-type name="Journal Article"&gt;17&lt;/ref-type&gt;&lt;contributors&gt;&lt;authors&gt;&lt;author&gt;Tingsanchali, T.&lt;/author&gt;&lt;author&gt;Narendra, K.L.&lt;/author&gt;&lt;/authors&gt;&lt;/contributors&gt;&lt;titles&gt;&lt;title&gt;Subsidence of flood waves in overbank flow areas &lt;/title&gt;&lt;secondary-title&gt;Journal of Hydraulic Research&lt;/secondary-title&gt;&lt;/titles&gt;&lt;periodical&gt;&lt;full-title&gt;Journal of Hydraulic Research&lt;/full-title&gt;&lt;/periodical&gt;&lt;pages&gt;585-597&lt;/pages&gt;&lt;volume&gt;26&lt;/volume&gt;&lt;number&gt;5&lt;/number&gt;&lt;dates&gt;&lt;year&gt;1988&lt;/year&gt;&lt;/dates&gt;&lt;urls&gt;&lt;/urls&gt;&lt;/record&gt;&lt;/Cite&gt;&lt;/EndNote&gt;</w:instrText>
      </w:r>
      <w:r w:rsidR="00EE24D7" w:rsidRPr="00340BD1">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16</w:t>
      </w:r>
      <w:r w:rsidR="00AD42BC">
        <w:rPr>
          <w:rFonts w:ascii="Times New Roman" w:hAnsi="Times New Roman" w:cs="Times New Roman"/>
          <w:sz w:val="24"/>
          <w:szCs w:val="24"/>
        </w:rPr>
        <w:t>)</w:t>
      </w:r>
      <w:r w:rsidR="00EE24D7" w:rsidRPr="00340BD1">
        <w:rPr>
          <w:rFonts w:ascii="Times New Roman" w:hAnsi="Times New Roman" w:cs="Times New Roman"/>
          <w:sz w:val="24"/>
          <w:szCs w:val="24"/>
        </w:rPr>
        <w:fldChar w:fldCharType="end"/>
      </w:r>
    </w:p>
    <w:p w:rsidR="00545564" w:rsidRPr="00340BD1" w:rsidRDefault="00545564" w:rsidP="001D5A24">
      <w:pPr>
        <w:autoSpaceDE w:val="0"/>
        <w:autoSpaceDN w:val="0"/>
        <w:adjustRightInd w:val="0"/>
        <w:spacing w:after="0" w:line="240" w:lineRule="auto"/>
        <w:rPr>
          <w:rFonts w:ascii="Times New Roman" w:hAnsi="Times New Roman" w:cs="Times New Roman"/>
          <w:sz w:val="24"/>
          <w:szCs w:val="24"/>
        </w:rPr>
      </w:pPr>
    </w:p>
    <w:p w:rsidR="00545564" w:rsidRPr="00340BD1" w:rsidRDefault="00545564" w:rsidP="00287A3F">
      <w:pPr>
        <w:autoSpaceDE w:val="0"/>
        <w:autoSpaceDN w:val="0"/>
        <w:adjustRightInd w:val="0"/>
        <w:spacing w:after="0" w:line="240" w:lineRule="auto"/>
        <w:rPr>
          <w:rFonts w:ascii="Times New Roman" w:hAnsi="Times New Roman" w:cs="Times New Roman"/>
          <w:sz w:val="24"/>
          <w:szCs w:val="24"/>
        </w:rPr>
      </w:pPr>
      <w:r w:rsidRPr="00340BD1">
        <w:rPr>
          <w:rFonts w:ascii="Times New Roman" w:hAnsi="Times New Roman" w:cs="Times New Roman"/>
          <w:sz w:val="24"/>
          <w:szCs w:val="24"/>
        </w:rPr>
        <w:t xml:space="preserve">Interaction of overbank flows and floodplain forest </w:t>
      </w:r>
      <w:r w:rsidR="00EE24D7" w:rsidRPr="00340BD1">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&lt;EndNote&gt;&lt;Cite&gt;&lt;Author&gt;Piegay&lt;/Author&gt;&lt;Year&gt;1997&lt;/Year&gt;&lt;RecNum&gt;5&lt;/RecNum&gt;&lt;record&gt;&lt;rec-number&gt;5&lt;/rec-number&gt;&lt;ref-type name="Journal Article"&gt;17&lt;/ref-type&gt;&lt;contributors&gt;&lt;authors&gt;&lt;author&gt;Piegay, H.&lt;/author&gt;&lt;/authors&gt;&lt;/contributors&gt;&lt;titles&gt;&lt;title&gt;Interactions between floodplain forests and overbank flows: data from three piedmont rivers of southern France&lt;/title&gt;&lt;secondary-title&gt;Global Ecology and Biogeography Letters&lt;/secondary-title&gt;&lt;/titles&gt;&lt;periodical&gt;&lt;full-title&gt;Global Ecology and Biogeography Letters&lt;/full-title&gt;&lt;/periodical&gt;&lt;pages&gt;187-196&lt;/pages&gt;&lt;volume&gt;6&lt;/volume&gt;&lt;dates&gt;&lt;year&gt;1997&lt;/year&gt;&lt;/dates&gt;&lt;urls&gt;&lt;/urls&gt;&lt;/record&gt;&lt;/Cite&gt;&lt;/EndNote&gt;</w:instrText>
      </w:r>
      <w:r w:rsidR="00EE24D7" w:rsidRPr="00340BD1">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17</w:t>
      </w:r>
      <w:r w:rsidR="00AD42BC">
        <w:rPr>
          <w:rFonts w:ascii="Times New Roman" w:hAnsi="Times New Roman" w:cs="Times New Roman"/>
          <w:sz w:val="24"/>
          <w:szCs w:val="24"/>
        </w:rPr>
        <w:t>)</w:t>
      </w:r>
      <w:r w:rsidR="00EE24D7" w:rsidRPr="00340BD1">
        <w:rPr>
          <w:rFonts w:ascii="Times New Roman" w:hAnsi="Times New Roman" w:cs="Times New Roman"/>
          <w:sz w:val="24"/>
          <w:szCs w:val="24"/>
        </w:rPr>
        <w:fldChar w:fldCharType="end"/>
      </w:r>
    </w:p>
    <w:p w:rsidR="001842F0" w:rsidRPr="00340BD1" w:rsidRDefault="001842F0" w:rsidP="00287A3F">
      <w:pPr>
        <w:autoSpaceDE w:val="0"/>
        <w:autoSpaceDN w:val="0"/>
        <w:adjustRightInd w:val="0"/>
        <w:spacing w:after="0" w:line="240" w:lineRule="auto"/>
        <w:rPr>
          <w:rFonts w:ascii="Times New Roman" w:hAnsi="Times New Roman" w:cs="Times New Roman"/>
          <w:sz w:val="24"/>
          <w:szCs w:val="24"/>
        </w:rPr>
      </w:pPr>
    </w:p>
    <w:p w:rsidR="001842F0" w:rsidRDefault="001842F0" w:rsidP="00287A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Examples of structural control Yangtze..operation of multiple dams, real time operation application of fuzzy optimal model, etc.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&lt;EndNote&gt;&lt;Cite&gt;&lt;Author&gt;Chuntian&lt;/Author&gt;&lt;Year&gt;1999&lt;/Year&gt;&lt;RecNum&gt;6&lt;/RecNum&gt;&lt;record&gt;&lt;rec-number&gt;6&lt;/rec-number&gt;&lt;ref-type name="Journal Article"&gt;17&lt;/ref-type&gt;&lt;contributors&gt;&lt;authors&gt;&lt;author&gt;Chuntian, Cheng&lt;/author&gt;&lt;/authors&gt;&lt;/contributors&gt;&lt;titles&gt;&lt;title&gt;Fuzzy optimal model for the flood control system of the upper and middle reaches of the Yangtze River&lt;/title&gt;&lt;secondary-title&gt;Hydrological Sciences Journal&lt;/secondary-title&gt;&lt;/titles&gt;&lt;periodical&gt;&lt;full-title&gt;Hydrological Sciences Journal&lt;/full-title&gt;&lt;/periodical&gt;&lt;pages&gt;573-582&lt;/pages&gt;&lt;volume&gt;44&lt;/volume&gt;&lt;number&gt;4&lt;/number&gt;&lt;dates&gt;&lt;year&gt;1999&lt;/year&gt;&lt;/dates&gt;&lt;urls&gt;&lt;/urls&gt;&lt;/record&gt;&lt;/Cite&gt;&lt;/EndNote&gt;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18</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p>
    <w:p w:rsidR="00654BA6" w:rsidRDefault="00654BA6" w:rsidP="00287A3F">
      <w:pPr>
        <w:autoSpaceDE w:val="0"/>
        <w:autoSpaceDN w:val="0"/>
        <w:adjustRightInd w:val="0"/>
        <w:spacing w:after="0" w:line="240" w:lineRule="auto"/>
        <w:rPr>
          <w:rFonts w:ascii="Times New Roman" w:hAnsi="Times New Roman" w:cs="Times New Roman"/>
          <w:sz w:val="24"/>
          <w:szCs w:val="24"/>
        </w:rPr>
      </w:pPr>
    </w:p>
    <w:p w:rsidR="00654BA6" w:rsidRDefault="00654BA6" w:rsidP="00287A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Non-structural methods..</w:t>
      </w:r>
      <w:r w:rsidRPr="00654BA6">
        <w:t xml:space="preserve">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&lt;EndNote&gt;&lt;Cite&gt;&lt;Author&gt;Simonovic&lt;/Author&gt;&lt;Year&gt;2001&lt;/Year&gt;&lt;RecNum&gt;7&lt;/RecNum&gt;&lt;record&gt;&lt;rec-number&gt;7&lt;/rec-number&gt;&lt;ref-type name="Conference Proceedings"&gt;10&lt;/ref-type&gt;&lt;contributors&gt;&lt;authors&gt;&lt;author&gt;Simonovic, S.P.&lt;/author&gt;&lt;/authors&gt;&lt;secondary-authors&gt;&lt;author&gt;Simonovic, S.P.&lt;/author&gt;&lt;/secondary-authors&gt;&lt;/contributors&gt;&lt;titles&gt;&lt;title&gt;Non-structural measures for water management problems&lt;/title&gt;&lt;secondary-title&gt;Proceedings of the International Workshop&lt;/secondary-title&gt;&lt;/titles&gt;&lt;volume&gt;Proceedings of the &amp;#xD;18 – 20 October 2001&lt;/volume&gt;&lt;dates&gt;&lt;year&gt;2001&lt;/year&gt;&lt;pub-dates&gt;&lt;date&gt;18 – 20 October 2001&lt;/date&gt;&lt;/pub-dates&gt;&lt;/dates&gt;&lt;pub-location&gt;London, Ontario, Canada&lt;/pub-location&gt;&lt;publisher&gt;International Hydrological Programme, UNESCO&lt;/publisher&gt;&lt;urls&gt;&lt;/urls&gt;&lt;/record&gt;&lt;/Cite&gt;&lt;/EndNote&gt;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19</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r w:rsidR="002E2330">
        <w:rPr>
          <w:rFonts w:ascii="Times New Roman" w:hAnsi="Times New Roman" w:cs="Times New Roman"/>
          <w:sz w:val="24"/>
          <w:szCs w:val="24"/>
        </w:rPr>
        <w:t xml:space="preserve"> workshop</w:t>
      </w:r>
    </w:p>
    <w:p w:rsidR="002E2330" w:rsidRDefault="002E2330" w:rsidP="00287A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1975 ACE study </w:t>
      </w:r>
      <w:r w:rsidR="00EE24D7">
        <w:rPr>
          <w:rFonts w:ascii="Times New Roman" w:hAnsi="Times New Roman" w:cs="Times New Roman"/>
          <w:sz w:val="24"/>
          <w:szCs w:val="24"/>
        </w:rPr>
        <w:fldChar w:fldCharType="begin"/>
      </w:r>
      <w:r w:rsidR="00AD42BC">
        <w:rPr>
          <w:rFonts w:ascii="Times New Roman" w:hAnsi="Times New Roman" w:cs="Times New Roman"/>
          <w:sz w:val="24"/>
          <w:szCs w:val="24"/>
        </w:rPr>
        <w:instrText xml:space="preserve"> ADDIN EN.CITE &lt;EndNote&gt;&lt;Cite&gt;&lt;Author&gt;Carson&lt;/Author&gt;&lt;Year&gt;1975&lt;/Year&gt;&lt;RecNum&gt;8&lt;/RecNum&gt;&lt;record&gt;&lt;rec-number&gt;8&lt;/rec-number&gt;&lt;ref-type name="Government Document"&gt;46&lt;/ref-type&gt;&lt;contributors&gt;&lt;authors&gt;&lt;author&gt;Carson, W.D.&lt;/author&gt;&lt;/authors&gt;&lt;secondary-authors&gt;&lt;author&gt;U.S. Army Corps of Engineers Hydrologic Engineering Center&lt;/author&gt;&lt;/secondary-authors&gt;&lt;/contributors&gt;&lt;titles&gt;&lt;title&gt;Estimating costs and benefits for non-structural flood control measures&lt;/title&gt;&lt;/titles&gt;&lt;pages&gt;126&lt;/pages&gt;&lt;dates&gt;&lt;year&gt;1975&lt;/year&gt;&lt;/dates&gt;&lt;publisher&gt; &lt;/publisher&gt;&lt;urls&gt;&lt;/urls&gt;&lt;/record&gt;&lt;/Cite&gt;&lt;/EndNote&gt;</w:instrText>
      </w:r>
      <w:r w:rsidR="00EE24D7">
        <w:rPr>
          <w:rFonts w:ascii="Times New Roman" w:hAnsi="Times New Roman" w:cs="Times New Roman"/>
          <w:sz w:val="24"/>
          <w:szCs w:val="24"/>
        </w:rPr>
        <w:fldChar w:fldCharType="separate"/>
      </w:r>
      <w:r w:rsidR="00AD42BC">
        <w:rPr>
          <w:rFonts w:ascii="Times New Roman" w:hAnsi="Times New Roman" w:cs="Times New Roman"/>
          <w:sz w:val="24"/>
          <w:szCs w:val="24"/>
        </w:rPr>
        <w:t>(</w:t>
      </w:r>
      <w:r w:rsidR="00AD42BC" w:rsidRPr="00AD42BC">
        <w:rPr>
          <w:rFonts w:ascii="Times New Roman" w:hAnsi="Times New Roman" w:cs="Times New Roman"/>
          <w:i/>
          <w:sz w:val="24"/>
          <w:szCs w:val="24"/>
        </w:rPr>
        <w:t>12</w:t>
      </w:r>
      <w:r w:rsidR="00AD42BC">
        <w:rPr>
          <w:rFonts w:ascii="Times New Roman" w:hAnsi="Times New Roman" w:cs="Times New Roman"/>
          <w:sz w:val="24"/>
          <w:szCs w:val="24"/>
        </w:rPr>
        <w:t>)</w:t>
      </w:r>
      <w:r w:rsidR="00EE24D7">
        <w:rPr>
          <w:rFonts w:ascii="Times New Roman" w:hAnsi="Times New Roman" w:cs="Times New Roman"/>
          <w:sz w:val="24"/>
          <w:szCs w:val="24"/>
        </w:rPr>
        <w:fldChar w:fldCharType="end"/>
      </w:r>
    </w:p>
    <w:p w:rsidR="004B4460" w:rsidRDefault="004B4460" w:rsidP="00287A3F">
      <w:pPr>
        <w:autoSpaceDE w:val="0"/>
        <w:autoSpaceDN w:val="0"/>
        <w:adjustRightInd w:val="0"/>
        <w:spacing w:after="0" w:line="240" w:lineRule="auto"/>
        <w:rPr>
          <w:rFonts w:ascii="Times New Roman" w:hAnsi="Times New Roman" w:cs="Times New Roman"/>
          <w:sz w:val="24"/>
          <w:szCs w:val="24"/>
        </w:rPr>
      </w:pPr>
    </w:p>
    <w:p w:rsidR="00BF3D77" w:rsidRDefault="00BF3D77" w:rsidP="00287A3F">
      <w:pPr>
        <w:autoSpaceDE w:val="0"/>
        <w:autoSpaceDN w:val="0"/>
        <w:adjustRightInd w:val="0"/>
        <w:spacing w:after="0" w:line="240" w:lineRule="auto"/>
        <w:rPr>
          <w:rFonts w:ascii="Times New Roman" w:hAnsi="Times New Roman" w:cs="Times New Roman"/>
          <w:sz w:val="24"/>
          <w:szCs w:val="24"/>
        </w:rPr>
      </w:pPr>
    </w:p>
    <w:p w:rsidR="00BF3D77" w:rsidRDefault="00BF3D77" w:rsidP="00287A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Value of Unregulated Floodplains:</w:t>
      </w:r>
    </w:p>
    <w:p w:rsidR="00BF3D77" w:rsidRDefault="00BF3D77" w:rsidP="00287A3F">
      <w:pPr>
        <w:autoSpaceDE w:val="0"/>
        <w:autoSpaceDN w:val="0"/>
        <w:adjustRightInd w:val="0"/>
        <w:spacing w:after="0" w:line="240" w:lineRule="auto"/>
        <w:rPr>
          <w:rFonts w:ascii="Times New Roman" w:hAnsi="Times New Roman" w:cs="Times New Roman"/>
          <w:sz w:val="24"/>
          <w:szCs w:val="24"/>
        </w:rPr>
      </w:pP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reduced magnitude and frequency of severe floods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reduced frequency of erosive bankfull floods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reduction in annual volume of surface runoff</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slower stream velocities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increase in dry weather baseflow on stream</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stream channel narrowing and aggradation*</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decreased streambank erosion</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maintenance of pool\riffle structure</w:t>
      </w:r>
    </w:p>
    <w:p w:rsidR="00BF3D77" w:rsidRDefault="00BF3D77" w:rsidP="00BF3D77">
      <w:pPr>
        <w:autoSpaceDE w:val="0"/>
        <w:autoSpaceDN w:val="0"/>
        <w:adjustRightInd w:val="0"/>
        <w:spacing w:after="0" w:line="240" w:lineRule="auto"/>
        <w:rPr>
          <w:rFonts w:ascii="Helvetica" w:hAnsi="Helvetica" w:cs="Helvetica"/>
          <w:sz w:val="20"/>
          <w:szCs w:val="20"/>
        </w:rPr>
      </w:pP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decreased runoff/washoff of pollutants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decreased organic carbon loads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lower toxic levels, trace metals, hydrocarbons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decreased water temperatures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increased diversity of aquatic insects, amphibians, fish, reptiles, mammals, and birds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destruction of wetlands, riparian buffers, and springs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reduce flood velocities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reduce flood peaks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reduce erosion potential and impacts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stabilize soils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accommodate stream meander</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a broad area for streams to spread out and</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for temporary storage of floodwater</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reduce sediment loads and amount of sediments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filter nutrients and impurities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process organic and chemical wastes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moderate water temperature</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protect the physical, biological, and chemical integrity</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of water</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Maintain Groundwater Supply and Balance</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promote infiltration and aquifer recharge</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reduce frequency and duration of low flow by increasing\enhancing base flow</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maintain high biological productivity of floodplain and</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wetland vegetation</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maintain productivity of natural forests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maintain natural crops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maintain natural genetic diversity</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maintain breeding and feeding grounds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create and enhance waterfowl habitat</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protect rare and endangered species habitat</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maintain natural genetic diversity</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create and enhance agricultural lands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areas for cultivation of fish and shellfish</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protect and enhance silvaculture</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harvest for fur resources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areas for active and consumptive uses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areas for passive activities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open space values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lastRenderedPageBreak/>
        <w:t>* provide aesthetic values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opportunities for ecological studies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provide historical and archaeological sites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increase tourist activity</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stimulate natural-resource businesses</w:t>
      </w:r>
    </w:p>
    <w:p w:rsidR="00BF3D77" w:rsidRDefault="00BF3D7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improve property values</w:t>
      </w:r>
    </w:p>
    <w:p w:rsidR="001315A7" w:rsidRDefault="001315A7" w:rsidP="00BF3D77">
      <w:pPr>
        <w:autoSpaceDE w:val="0"/>
        <w:autoSpaceDN w:val="0"/>
        <w:adjustRightInd w:val="0"/>
        <w:spacing w:after="0" w:line="240" w:lineRule="auto"/>
        <w:rPr>
          <w:rFonts w:ascii="Helvetica" w:hAnsi="Helvetica" w:cs="Helvetica"/>
          <w:sz w:val="20"/>
          <w:szCs w:val="20"/>
        </w:rPr>
      </w:pPr>
    </w:p>
    <w:p w:rsidR="001315A7" w:rsidRDefault="001315A7" w:rsidP="00BF3D77">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xml:space="preserve">Floodplain management  </w:t>
      </w:r>
      <w:hyperlink r:id="rId14" w:history="1">
        <w:r w:rsidRPr="003F4A1B">
          <w:rPr>
            <w:rStyle w:val="Hyperlink"/>
            <w:rFonts w:ascii="Helvetica" w:hAnsi="Helvetica" w:cs="Helvetica"/>
            <w:sz w:val="20"/>
            <w:szCs w:val="20"/>
          </w:rPr>
          <w:t>http://www.floodsnewapproaches.com/</w:t>
        </w:r>
      </w:hyperlink>
    </w:p>
    <w:p w:rsidR="001315A7" w:rsidRDefault="001315A7" w:rsidP="00BF3D77">
      <w:pPr>
        <w:autoSpaceDE w:val="0"/>
        <w:autoSpaceDN w:val="0"/>
        <w:adjustRightInd w:val="0"/>
        <w:spacing w:after="0" w:line="240" w:lineRule="auto"/>
        <w:rPr>
          <w:rFonts w:ascii="Helvetica" w:hAnsi="Helvetica" w:cs="Helvetica"/>
          <w:sz w:val="20"/>
          <w:szCs w:val="20"/>
        </w:rPr>
      </w:pPr>
    </w:p>
    <w:p w:rsidR="001315A7" w:rsidRDefault="001315A7" w:rsidP="001315A7">
      <w:pPr>
        <w:pStyle w:val="Heading2"/>
      </w:pPr>
      <w:r>
        <w:t>Natural and Beneficial Functions of Floodplains</w:t>
      </w:r>
    </w:p>
    <w:p w:rsidR="001315A7" w:rsidRDefault="001315A7" w:rsidP="001315A7">
      <w:pPr>
        <w:pStyle w:val="NormalWeb"/>
      </w:pPr>
      <w:r>
        <w:t>The Task Force on the Natural and Beneficial Functions of Floodplains was established by Congress to help identify the natural functions and benefits of floodplains, and determine how the nation can reduce flood losses through floodplain restoration and protection. In this publication, the Task Force explores the valuable functions of pristine or restored floodplains and their contributions to flood reduction and prevention</w:t>
      </w:r>
    </w:p>
    <w:p w:rsidR="00AC4287" w:rsidRPr="00AC4287" w:rsidRDefault="00AC4287" w:rsidP="00AC4287">
      <w:pPr>
        <w:spacing w:after="0" w:line="240" w:lineRule="auto"/>
        <w:rPr>
          <w:rFonts w:ascii="Arial" w:eastAsia="Times New Roman" w:hAnsi="Arial" w:cs="Arial"/>
          <w:color w:val="333333"/>
          <w:sz w:val="16"/>
          <w:szCs w:val="16"/>
        </w:rPr>
      </w:pPr>
      <w:r w:rsidRPr="00AC4287">
        <w:rPr>
          <w:rFonts w:ascii="Arial" w:eastAsia="Times New Roman" w:hAnsi="Arial" w:cs="Arial"/>
          <w:color w:val="333333"/>
          <w:sz w:val="27"/>
          <w:szCs w:val="27"/>
        </w:rPr>
        <w:t>Article</w:t>
      </w:r>
    </w:p>
    <w:tbl>
      <w:tblPr>
        <w:tblW w:w="5000" w:type="pct"/>
        <w:tblCellSpacing w:w="15" w:type="dxa"/>
        <w:tblCellMar>
          <w:left w:w="0" w:type="dxa"/>
          <w:right w:w="0" w:type="dxa"/>
        </w:tblCellMar>
        <w:tblLook w:val="04A0"/>
      </w:tblPr>
      <w:tblGrid>
        <w:gridCol w:w="10140"/>
      </w:tblGrid>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divId w:val="463280146"/>
              <w:rPr>
                <w:rFonts w:ascii="Arial" w:eastAsia="Times New Roman" w:hAnsi="Arial" w:cs="Arial"/>
                <w:b/>
                <w:bCs/>
                <w:color w:val="333333"/>
              </w:rPr>
            </w:pPr>
            <w:r w:rsidRPr="00AC4287">
              <w:rPr>
                <w:rFonts w:ascii="Arial" w:eastAsia="Times New Roman" w:hAnsi="Arial" w:cs="Arial"/>
                <w:b/>
                <w:bCs/>
                <w:color w:val="333333"/>
              </w:rPr>
              <w:t>The flood pulse advantage and the restoration of river-floodplain systems</w:t>
            </w:r>
          </w:p>
        </w:tc>
      </w:tr>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rPr>
                <w:rFonts w:ascii="Arial" w:eastAsia="Times New Roman" w:hAnsi="Arial" w:cs="Arial"/>
                <w:color w:val="333333"/>
                <w:sz w:val="16"/>
                <w:szCs w:val="16"/>
              </w:rPr>
            </w:pPr>
            <w:r w:rsidRPr="00AC4287">
              <w:rPr>
                <w:rFonts w:ascii="Arial" w:eastAsia="Times New Roman" w:hAnsi="Arial" w:cs="Arial"/>
                <w:color w:val="333333"/>
                <w:sz w:val="16"/>
                <w:szCs w:val="16"/>
              </w:rPr>
              <w:t>Peter B. Bayley</w:t>
            </w:r>
          </w:p>
        </w:tc>
      </w:tr>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rPr>
                <w:rFonts w:ascii="Arial" w:eastAsia="Times New Roman" w:hAnsi="Arial" w:cs="Arial"/>
                <w:color w:val="333333"/>
                <w:sz w:val="16"/>
                <w:szCs w:val="16"/>
              </w:rPr>
            </w:pPr>
            <w:r w:rsidRPr="00AC4287">
              <w:rPr>
                <w:rFonts w:ascii="Arial" w:eastAsia="Times New Roman" w:hAnsi="Arial" w:cs="Arial"/>
                <w:color w:val="333333"/>
                <w:sz w:val="16"/>
                <w:szCs w:val="16"/>
              </w:rPr>
              <w:t>Illinois Natural History Survey, 607 East Peabody Drive, Champaign, Illinois 61820, U.S.A.</w:t>
            </w:r>
          </w:p>
        </w:tc>
      </w:tr>
    </w:tbl>
    <w:p w:rsidR="00AC4287" w:rsidRPr="00AC4287" w:rsidRDefault="00AC4287" w:rsidP="00AC4287">
      <w:pPr>
        <w:spacing w:after="0" w:line="240" w:lineRule="auto"/>
        <w:rPr>
          <w:rFonts w:ascii="Arial" w:eastAsia="Times New Roman" w:hAnsi="Arial" w:cs="Arial"/>
          <w:vanish/>
          <w:color w:val="333333"/>
          <w:sz w:val="16"/>
          <w:szCs w:val="16"/>
        </w:rPr>
      </w:pPr>
    </w:p>
    <w:tbl>
      <w:tblPr>
        <w:tblW w:w="5000" w:type="pct"/>
        <w:tblCellSpacing w:w="15" w:type="dxa"/>
        <w:tblCellMar>
          <w:left w:w="0" w:type="dxa"/>
          <w:right w:w="0" w:type="dxa"/>
        </w:tblCellMar>
        <w:tblLook w:val="04A0"/>
      </w:tblPr>
      <w:tblGrid>
        <w:gridCol w:w="10140"/>
      </w:tblGrid>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rPr>
                <w:rFonts w:ascii="Arial" w:eastAsia="Times New Roman" w:hAnsi="Arial" w:cs="Arial"/>
                <w:b/>
                <w:bCs/>
                <w:caps/>
                <w:color w:val="FF9900"/>
                <w:sz w:val="26"/>
                <w:szCs w:val="26"/>
              </w:rPr>
            </w:pPr>
            <w:bookmarkStart w:id="2" w:name="keywords"/>
            <w:r w:rsidRPr="00AC4287">
              <w:rPr>
                <w:rFonts w:ascii="Arial" w:eastAsia="Times New Roman" w:hAnsi="Arial" w:cs="Arial"/>
                <w:b/>
                <w:bCs/>
                <w:caps/>
                <w:color w:val="333333"/>
                <w:sz w:val="26"/>
                <w:szCs w:val="26"/>
              </w:rPr>
              <w:t>Keywords</w:t>
            </w:r>
            <w:bookmarkEnd w:id="2"/>
          </w:p>
        </w:tc>
      </w:tr>
    </w:tbl>
    <w:p w:rsidR="00AC4287" w:rsidRPr="00AC4287" w:rsidRDefault="00AC4287" w:rsidP="00AC4287">
      <w:pPr>
        <w:spacing w:after="0" w:line="240" w:lineRule="auto"/>
        <w:rPr>
          <w:rFonts w:ascii="Arial" w:eastAsia="Times New Roman" w:hAnsi="Arial" w:cs="Arial"/>
          <w:vanish/>
          <w:color w:val="333333"/>
          <w:sz w:val="16"/>
          <w:szCs w:val="16"/>
        </w:rPr>
      </w:pPr>
    </w:p>
    <w:tbl>
      <w:tblPr>
        <w:tblW w:w="0" w:type="auto"/>
        <w:tblCellSpacing w:w="15" w:type="dxa"/>
        <w:tblCellMar>
          <w:left w:w="0" w:type="dxa"/>
          <w:right w:w="0" w:type="dxa"/>
        </w:tblCellMar>
        <w:tblLook w:val="04A0"/>
      </w:tblPr>
      <w:tblGrid>
        <w:gridCol w:w="8604"/>
      </w:tblGrid>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rPr>
                <w:rFonts w:ascii="Arial" w:eastAsia="Times New Roman" w:hAnsi="Arial" w:cs="Arial"/>
                <w:color w:val="333333"/>
                <w:sz w:val="16"/>
                <w:szCs w:val="16"/>
              </w:rPr>
            </w:pPr>
            <w:r w:rsidRPr="00AC4287">
              <w:rPr>
                <w:rFonts w:ascii="Arial" w:eastAsia="Times New Roman" w:hAnsi="Arial" w:cs="Arial"/>
                <w:color w:val="333333"/>
                <w:sz w:val="16"/>
                <w:szCs w:val="16"/>
              </w:rPr>
              <w:t>Fish yield • Production • Hydrology • Wetlands • Flooding • Inundation • Dewatering • Drawdown • Waterfowl • Mississippi</w:t>
            </w:r>
          </w:p>
        </w:tc>
      </w:tr>
    </w:tbl>
    <w:p w:rsidR="00AC4287" w:rsidRPr="00AC4287" w:rsidRDefault="00AC4287" w:rsidP="00AC4287">
      <w:pPr>
        <w:spacing w:after="0" w:line="240" w:lineRule="auto"/>
        <w:rPr>
          <w:rFonts w:ascii="Arial" w:eastAsia="Times New Roman" w:hAnsi="Arial" w:cs="Arial"/>
          <w:vanish/>
          <w:color w:val="333333"/>
          <w:sz w:val="16"/>
          <w:szCs w:val="16"/>
        </w:rPr>
      </w:pPr>
    </w:p>
    <w:tbl>
      <w:tblPr>
        <w:tblW w:w="5000" w:type="pct"/>
        <w:tblCellSpacing w:w="15" w:type="dxa"/>
        <w:tblCellMar>
          <w:left w:w="0" w:type="dxa"/>
          <w:right w:w="0" w:type="dxa"/>
        </w:tblCellMar>
        <w:tblLook w:val="04A0"/>
      </w:tblPr>
      <w:tblGrid>
        <w:gridCol w:w="10140"/>
      </w:tblGrid>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rPr>
                <w:rFonts w:ascii="Arial" w:eastAsia="Times New Roman" w:hAnsi="Arial" w:cs="Arial"/>
                <w:b/>
                <w:bCs/>
                <w:caps/>
                <w:color w:val="FF9900"/>
                <w:sz w:val="26"/>
                <w:szCs w:val="26"/>
              </w:rPr>
            </w:pPr>
            <w:bookmarkStart w:id="3" w:name="abstract"/>
            <w:r w:rsidRPr="00AC4287">
              <w:rPr>
                <w:rFonts w:ascii="Arial" w:eastAsia="Times New Roman" w:hAnsi="Arial" w:cs="Arial"/>
                <w:b/>
                <w:bCs/>
                <w:caps/>
                <w:color w:val="333333"/>
                <w:sz w:val="26"/>
                <w:szCs w:val="26"/>
              </w:rPr>
              <w:t>Abstract</w:t>
            </w:r>
            <w:bookmarkEnd w:id="3"/>
          </w:p>
        </w:tc>
      </w:tr>
    </w:tbl>
    <w:p w:rsidR="00AC4287" w:rsidRPr="00AC4287" w:rsidRDefault="00AC4287" w:rsidP="00AC4287">
      <w:pPr>
        <w:spacing w:after="0" w:line="240" w:lineRule="auto"/>
        <w:rPr>
          <w:rFonts w:ascii="Arial" w:eastAsia="Times New Roman" w:hAnsi="Arial" w:cs="Arial"/>
          <w:vanish/>
          <w:color w:val="333333"/>
          <w:sz w:val="16"/>
          <w:szCs w:val="16"/>
        </w:rPr>
      </w:pPr>
    </w:p>
    <w:tbl>
      <w:tblPr>
        <w:tblW w:w="5000" w:type="pct"/>
        <w:tblCellSpacing w:w="15" w:type="dxa"/>
        <w:tblCellMar>
          <w:left w:w="0" w:type="dxa"/>
          <w:right w:w="0" w:type="dxa"/>
        </w:tblCellMar>
        <w:tblLook w:val="04A0"/>
      </w:tblPr>
      <w:tblGrid>
        <w:gridCol w:w="10140"/>
      </w:tblGrid>
      <w:tr w:rsidR="00AC4287" w:rsidRPr="00AC4287" w:rsidTr="00AC4287">
        <w:trPr>
          <w:tblCellSpacing w:w="15" w:type="dxa"/>
        </w:trPr>
        <w:tc>
          <w:tcPr>
            <w:tcW w:w="0" w:type="auto"/>
            <w:shd w:val="clear" w:color="auto" w:fill="FFFFFF"/>
            <w:vAlign w:val="center"/>
            <w:hideMark/>
          </w:tcPr>
          <w:p w:rsidR="00AC4287" w:rsidRPr="00AC4287" w:rsidRDefault="00AC4287" w:rsidP="00AC4287">
            <w:pPr>
              <w:spacing w:after="0" w:line="240" w:lineRule="auto"/>
              <w:rPr>
                <w:rFonts w:ascii="Arial" w:eastAsia="Times New Roman" w:hAnsi="Arial" w:cs="Arial"/>
                <w:color w:val="333333"/>
                <w:sz w:val="16"/>
                <w:szCs w:val="16"/>
              </w:rPr>
            </w:pPr>
            <w:r w:rsidRPr="00AC4287">
              <w:rPr>
                <w:rFonts w:ascii="Arial" w:eastAsia="Times New Roman" w:hAnsi="Arial" w:cs="Arial"/>
                <w:color w:val="333333"/>
                <w:sz w:val="16"/>
                <w:szCs w:val="16"/>
              </w:rPr>
              <w:t xml:space="preserve">The </w:t>
            </w:r>
            <w:r>
              <w:rPr>
                <w:rFonts w:ascii="Arial" w:eastAsia="Times New Roman" w:hAnsi="Arial" w:cs="Arial"/>
                <w:noProof/>
                <w:color w:val="333333"/>
                <w:sz w:val="16"/>
                <w:szCs w:val="16"/>
              </w:rPr>
              <w:drawing>
                <wp:inline distT="0" distB="0" distL="0" distR="0">
                  <wp:extent cx="34290" cy="112395"/>
                  <wp:effectExtent l="19050" t="0" r="3810" b="0"/>
                  <wp:docPr id="6" name="Picture 2" descr="http://www3.interscience.wiley.com/giflibrary/12/l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interscience.wiley.com/giflibrary/12/lsquo.gif"/>
                          <pic:cNvPicPr>
                            <a:picLocks noChangeAspect="1" noChangeArrowheads="1"/>
                          </pic:cNvPicPr>
                        </pic:nvPicPr>
                        <pic:blipFill>
                          <a:blip r:embed="rId15" cstate="print"/>
                          <a:srcRect/>
                          <a:stretch>
                            <a:fillRect/>
                          </a:stretch>
                        </pic:blipFill>
                        <pic:spPr bwMode="auto">
                          <a:xfrm>
                            <a:off x="0" y="0"/>
                            <a:ext cx="34290" cy="112395"/>
                          </a:xfrm>
                          <a:prstGeom prst="rect">
                            <a:avLst/>
                          </a:prstGeom>
                          <a:noFill/>
                          <a:ln w="9525">
                            <a:noFill/>
                            <a:miter lim="800000"/>
                            <a:headEnd/>
                            <a:tailEnd/>
                          </a:ln>
                        </pic:spPr>
                      </pic:pic>
                    </a:graphicData>
                  </a:graphic>
                </wp:inline>
              </w:drawing>
            </w:r>
            <w:r w:rsidRPr="00AC4287">
              <w:rPr>
                <w:rFonts w:ascii="Arial" w:eastAsia="Times New Roman" w:hAnsi="Arial" w:cs="Arial"/>
                <w:color w:val="333333"/>
                <w:sz w:val="16"/>
                <w:szCs w:val="16"/>
              </w:rPr>
              <w:t>flood pulse advantage</w:t>
            </w:r>
            <w:r>
              <w:rPr>
                <w:rFonts w:ascii="Arial" w:eastAsia="Times New Roman" w:hAnsi="Arial" w:cs="Arial"/>
                <w:noProof/>
                <w:color w:val="333333"/>
                <w:sz w:val="16"/>
                <w:szCs w:val="16"/>
              </w:rPr>
              <w:drawing>
                <wp:inline distT="0" distB="0" distL="0" distR="0">
                  <wp:extent cx="34290" cy="112395"/>
                  <wp:effectExtent l="19050" t="0" r="3810" b="0"/>
                  <wp:docPr id="3" name="Picture 3" descr="http://www3.interscience.wiley.com/giflibrary/12/r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interscience.wiley.com/giflibrary/12/rsquo.gif"/>
                          <pic:cNvPicPr>
                            <a:picLocks noChangeAspect="1" noChangeArrowheads="1"/>
                          </pic:cNvPicPr>
                        </pic:nvPicPr>
                        <pic:blipFill>
                          <a:blip r:embed="rId16" cstate="print"/>
                          <a:srcRect/>
                          <a:stretch>
                            <a:fillRect/>
                          </a:stretch>
                        </pic:blipFill>
                        <pic:spPr bwMode="auto">
                          <a:xfrm>
                            <a:off x="0" y="0"/>
                            <a:ext cx="34290" cy="112395"/>
                          </a:xfrm>
                          <a:prstGeom prst="rect">
                            <a:avLst/>
                          </a:prstGeom>
                          <a:noFill/>
                          <a:ln w="9525">
                            <a:noFill/>
                            <a:miter lim="800000"/>
                            <a:headEnd/>
                            <a:tailEnd/>
                          </a:ln>
                        </pic:spPr>
                      </pic:pic>
                    </a:graphicData>
                  </a:graphic>
                </wp:inline>
              </w:drawing>
            </w:r>
            <w:r w:rsidRPr="00AC4287">
              <w:rPr>
                <w:rFonts w:ascii="Arial" w:eastAsia="Times New Roman" w:hAnsi="Arial" w:cs="Arial"/>
                <w:color w:val="333333"/>
                <w:sz w:val="16"/>
                <w:szCs w:val="16"/>
              </w:rPr>
              <w:t xml:space="preserve"> is the amount by which fish yield per unit mean water area is increased by a natural, predictable flood pulse. Evidence for this increase is presented from tropical and temperate fisheries. It is argued that increasing multispecies fish yield by restoring the natural hydrological regime is consistent with increasing production of other trophic levels and with restoration from ecological and aesthetic viewpoints. When applied to a river-floodplain system, this restoration would provide a large, self-sustaining potential for recreation, commercial exploitation, and flood control. An interim </w:t>
            </w:r>
            <w:r>
              <w:rPr>
                <w:rFonts w:ascii="Arial" w:eastAsia="Times New Roman" w:hAnsi="Arial" w:cs="Arial"/>
                <w:noProof/>
                <w:color w:val="333333"/>
                <w:sz w:val="16"/>
                <w:szCs w:val="16"/>
              </w:rPr>
              <w:drawing>
                <wp:inline distT="0" distB="0" distL="0" distR="0">
                  <wp:extent cx="34290" cy="112395"/>
                  <wp:effectExtent l="19050" t="0" r="3810" b="0"/>
                  <wp:docPr id="4" name="Picture 4" descr="http://www3.interscience.wiley.com/giflibrary/12/l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interscience.wiley.com/giflibrary/12/lsquo.gif"/>
                          <pic:cNvPicPr>
                            <a:picLocks noChangeAspect="1" noChangeArrowheads="1"/>
                          </pic:cNvPicPr>
                        </pic:nvPicPr>
                        <pic:blipFill>
                          <a:blip r:embed="rId15" cstate="print"/>
                          <a:srcRect/>
                          <a:stretch>
                            <a:fillRect/>
                          </a:stretch>
                        </pic:blipFill>
                        <pic:spPr bwMode="auto">
                          <a:xfrm>
                            <a:off x="0" y="0"/>
                            <a:ext cx="34290" cy="112395"/>
                          </a:xfrm>
                          <a:prstGeom prst="rect">
                            <a:avLst/>
                          </a:prstGeom>
                          <a:noFill/>
                          <a:ln w="9525">
                            <a:noFill/>
                            <a:miter lim="800000"/>
                            <a:headEnd/>
                            <a:tailEnd/>
                          </a:ln>
                        </pic:spPr>
                      </pic:pic>
                    </a:graphicData>
                  </a:graphic>
                </wp:inline>
              </w:drawing>
            </w:r>
            <w:r w:rsidRPr="00AC4287">
              <w:rPr>
                <w:rFonts w:ascii="Arial" w:eastAsia="Times New Roman" w:hAnsi="Arial" w:cs="Arial"/>
                <w:color w:val="333333"/>
                <w:sz w:val="16"/>
                <w:szCs w:val="16"/>
              </w:rPr>
              <w:t>natural flood pulse</w:t>
            </w:r>
            <w:r>
              <w:rPr>
                <w:rFonts w:ascii="Arial" w:eastAsia="Times New Roman" w:hAnsi="Arial" w:cs="Arial"/>
                <w:noProof/>
                <w:color w:val="333333"/>
                <w:sz w:val="16"/>
                <w:szCs w:val="16"/>
              </w:rPr>
              <w:drawing>
                <wp:inline distT="0" distB="0" distL="0" distR="0">
                  <wp:extent cx="34290" cy="112395"/>
                  <wp:effectExtent l="19050" t="0" r="3810" b="0"/>
                  <wp:docPr id="5" name="Picture 5" descr="http://www3.interscience.wiley.com/giflibrary/12/r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interscience.wiley.com/giflibrary/12/rsquo.gif"/>
                          <pic:cNvPicPr>
                            <a:picLocks noChangeAspect="1" noChangeArrowheads="1"/>
                          </pic:cNvPicPr>
                        </pic:nvPicPr>
                        <pic:blipFill>
                          <a:blip r:embed="rId16" cstate="print"/>
                          <a:srcRect/>
                          <a:stretch>
                            <a:fillRect/>
                          </a:stretch>
                        </pic:blipFill>
                        <pic:spPr bwMode="auto">
                          <a:xfrm>
                            <a:off x="0" y="0"/>
                            <a:ext cx="34290" cy="112395"/>
                          </a:xfrm>
                          <a:prstGeom prst="rect">
                            <a:avLst/>
                          </a:prstGeom>
                          <a:noFill/>
                          <a:ln w="9525">
                            <a:noFill/>
                            <a:miter lim="800000"/>
                            <a:headEnd/>
                            <a:tailEnd/>
                          </a:ln>
                        </pic:spPr>
                      </pic:pic>
                    </a:graphicData>
                  </a:graphic>
                </wp:inline>
              </w:drawing>
            </w:r>
            <w:r w:rsidRPr="00AC4287">
              <w:rPr>
                <w:rFonts w:ascii="Arial" w:eastAsia="Times New Roman" w:hAnsi="Arial" w:cs="Arial"/>
                <w:color w:val="333333"/>
                <w:sz w:val="16"/>
                <w:szCs w:val="16"/>
              </w:rPr>
              <w:t xml:space="preserve"> restoration approach is proposed for systems modified for navigation. This approach approximates the natural hydrological regime in a river reach and is intended as a first step in the long process of restoring the watershed.</w:t>
            </w:r>
          </w:p>
        </w:tc>
      </w:tr>
    </w:tbl>
    <w:p w:rsidR="00AC4287" w:rsidRDefault="00AC4287" w:rsidP="00AC428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Project</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In 2003, Jeff Opperman, then a</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postdoctoral researcher at the Center</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for Integrated Watershed Science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and Management at UC Davis,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was awarded a CALFED Science</w:t>
      </w:r>
    </w:p>
    <w:p w:rsidR="00AC4287" w:rsidRDefault="00AC4287" w:rsidP="00AC4287">
      <w:pPr>
        <w:autoSpaceDE w:val="0"/>
        <w:autoSpaceDN w:val="0"/>
        <w:adjustRightInd w:val="0"/>
        <w:spacing w:after="0" w:line="240" w:lineRule="auto"/>
        <w:rPr>
          <w:rFonts w:ascii="ArialMT" w:hAnsi="ArialMT" w:cs="ArialMT"/>
          <w:color w:val="FFFFFF"/>
          <w:sz w:val="20"/>
          <w:szCs w:val="20"/>
        </w:rPr>
      </w:pPr>
      <w:r>
        <w:rPr>
          <w:rFonts w:ascii="ArialMT" w:hAnsi="ArialMT" w:cs="ArialMT"/>
          <w:color w:val="000000"/>
          <w:sz w:val="20"/>
          <w:szCs w:val="20"/>
        </w:rPr>
        <w:t>Fellowship to:</w:t>
      </w:r>
      <w:r>
        <w:rPr>
          <w:rFonts w:ascii="ArialMT" w:hAnsi="ArialMT" w:cs="ArialMT"/>
          <w:color w:val="FFFFFF"/>
          <w:sz w:val="20"/>
          <w:szCs w:val="20"/>
        </w:rPr>
        <w:t>lowship to:</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 Review the principles of floodplain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geomorphology, hydrology and ecology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in the Central Valley. His white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paper examined the historical extent</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of loss of floodplains, described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restoration approaches in the valley,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and discussed potential implications</w:t>
      </w:r>
    </w:p>
    <w:p w:rsidR="00AC4287" w:rsidRDefault="00AC4287" w:rsidP="00AC4287">
      <w:pPr>
        <w:autoSpaceDE w:val="0"/>
        <w:autoSpaceDN w:val="0"/>
        <w:adjustRightInd w:val="0"/>
        <w:spacing w:after="0" w:line="240" w:lineRule="auto"/>
        <w:rPr>
          <w:rFonts w:ascii="ArialMT" w:hAnsi="ArialMT" w:cs="ArialMT"/>
          <w:color w:val="FFFFFF"/>
          <w:sz w:val="20"/>
          <w:szCs w:val="20"/>
        </w:rPr>
      </w:pPr>
      <w:r>
        <w:rPr>
          <w:rFonts w:ascii="ArialMT" w:hAnsi="ArialMT" w:cs="ArialMT"/>
          <w:color w:val="000000"/>
          <w:sz w:val="20"/>
          <w:szCs w:val="20"/>
        </w:rPr>
        <w:t>of climate change;</w:t>
      </w:r>
      <w:r>
        <w:rPr>
          <w:rFonts w:ascii="ArialMT" w:hAnsi="ArialMT" w:cs="ArialMT"/>
          <w:color w:val="FFFFFF"/>
          <w:sz w:val="20"/>
          <w:szCs w:val="20"/>
        </w:rPr>
        <w:t>ip to:</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 Participate in field studies at the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Consumes River Preserve and its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floodplains to study fish habitats for</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juvenile chinook salmon created by</w:t>
      </w:r>
    </w:p>
    <w:p w:rsidR="00AC4287" w:rsidRDefault="00AC4287" w:rsidP="00AC4287">
      <w:pPr>
        <w:autoSpaceDE w:val="0"/>
        <w:autoSpaceDN w:val="0"/>
        <w:adjustRightInd w:val="0"/>
        <w:spacing w:after="0" w:line="240" w:lineRule="auto"/>
        <w:rPr>
          <w:rFonts w:ascii="ArialMT" w:hAnsi="ArialMT" w:cs="ArialMT"/>
          <w:color w:val="FFFFFF"/>
          <w:sz w:val="20"/>
          <w:szCs w:val="20"/>
        </w:rPr>
      </w:pPr>
      <w:r>
        <w:rPr>
          <w:rFonts w:ascii="ArialMT" w:hAnsi="ArialMT" w:cs="ArialMT"/>
          <w:color w:val="000000"/>
          <w:sz w:val="20"/>
          <w:szCs w:val="20"/>
        </w:rPr>
        <w:t>flooding; and</w:t>
      </w:r>
      <w:r>
        <w:rPr>
          <w:rFonts w:ascii="ArialMT" w:hAnsi="ArialMT" w:cs="ArialMT"/>
          <w:color w:val="FFFFFF"/>
          <w:sz w:val="20"/>
          <w:szCs w:val="20"/>
        </w:rPr>
        <w:t>llowship to:</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(3) Assist environmental consultants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in developing a model to identify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areas frequently flooded for a week</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lastRenderedPageBreak/>
        <w:t>or more, which are also associated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with ecological benefits, such as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phytoplankton production.</w:t>
      </w:r>
    </w:p>
    <w:p w:rsidR="00AC4287" w:rsidRDefault="00AC4287" w:rsidP="00AC428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Findings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The field experiments conducted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in collaboration with Carson Jeffres,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 graduate student at UC</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Davis, showed that floodplains of</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the Cosumnes River, which are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under water for weeks to months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in the spring, are highly productive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habitat for chinook salmon, as well</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as other fish. Juvenile chinook were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observed to grow faster in floodplain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habitats than in the river itself, probably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due to the greater availability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of food.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The results from modeling studies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showed that in the Sacramento</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Salmon from field experiment. The larger fish</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were reared on a floodplain, the smaller ones</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in a river. Photo: J. Opperman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Valley, the Yolo Bypass, an engineered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floodplain beside the Sacramento</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River, was the primary area</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affected by long-duration, frequent</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floods. The researchers attributed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the minimal flooding of other areas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to levees, channel simplification,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water flow regulation and diversion,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and channels cut below dams. In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short, dams and other man-made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structures were shown—not surprisingly—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to disconnect rivers from their</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natural floodplains.</w:t>
      </w:r>
    </w:p>
    <w:p w:rsidR="00AC4287" w:rsidRDefault="00AC4287" w:rsidP="00AC428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Implications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Flooding drives change in the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surface features of a floodplain,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creating topographic and ecological</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diversity, Opperman said. Frequent,</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long-duration flooding in the spring</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provides spawning and rearing</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habitat for native fish and promotes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high biological productivity, which</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can enrich rivers and downstream</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ecosystems.</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There is very little area in the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Sacramento River Valley, however,</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that is available for the type of flooding</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that provides these ecological</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Riparian river bank in the</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Sacramento Valley bioregion.</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Photo: © Marc Hoshovsky</w:t>
      </w:r>
    </w:p>
    <w:p w:rsidR="00AC4287" w:rsidRDefault="00AC4287" w:rsidP="00AC4287">
      <w:pPr>
        <w:autoSpaceDE w:val="0"/>
        <w:autoSpaceDN w:val="0"/>
        <w:adjustRightInd w:val="0"/>
        <w:spacing w:after="0" w:line="240" w:lineRule="auto"/>
        <w:rPr>
          <w:rFonts w:ascii="Arial-BoldMT" w:hAnsi="Arial-BoldMT" w:cs="Arial-BoldMT"/>
          <w:b/>
          <w:bCs/>
          <w:color w:val="000000"/>
          <w:sz w:val="11"/>
          <w:szCs w:val="11"/>
        </w:rPr>
      </w:pPr>
      <w:r>
        <w:rPr>
          <w:rFonts w:ascii="Arial-BoldMT" w:hAnsi="Arial-BoldMT" w:cs="Arial-BoldMT"/>
          <w:b/>
          <w:bCs/>
          <w:color w:val="000000"/>
          <w:sz w:val="16"/>
          <w:szCs w:val="16"/>
        </w:rPr>
        <w:t>C</w:t>
      </w:r>
      <w:r>
        <w:rPr>
          <w:rFonts w:ascii="Arial-BoldMT" w:hAnsi="Arial-BoldMT" w:cs="Arial-BoldMT"/>
          <w:b/>
          <w:bCs/>
          <w:color w:val="000000"/>
          <w:sz w:val="11"/>
          <w:szCs w:val="11"/>
        </w:rPr>
        <w:t xml:space="preserve">alifornia </w:t>
      </w:r>
      <w:r>
        <w:rPr>
          <w:rFonts w:ascii="Arial-BoldMT" w:hAnsi="Arial-BoldMT" w:cs="Arial-BoldMT"/>
          <w:b/>
          <w:bCs/>
          <w:color w:val="000000"/>
          <w:sz w:val="16"/>
          <w:szCs w:val="16"/>
        </w:rPr>
        <w:t>S</w:t>
      </w:r>
      <w:r>
        <w:rPr>
          <w:rFonts w:ascii="Arial-BoldMT" w:hAnsi="Arial-BoldMT" w:cs="Arial-BoldMT"/>
          <w:b/>
          <w:bCs/>
          <w:color w:val="000000"/>
          <w:sz w:val="11"/>
          <w:szCs w:val="11"/>
        </w:rPr>
        <w:t xml:space="preserve">ea </w:t>
      </w:r>
      <w:r>
        <w:rPr>
          <w:rFonts w:ascii="Arial-BoldMT" w:hAnsi="Arial-BoldMT" w:cs="Arial-BoldMT"/>
          <w:b/>
          <w:bCs/>
          <w:color w:val="000000"/>
          <w:sz w:val="16"/>
          <w:szCs w:val="16"/>
        </w:rPr>
        <w:t>G</w:t>
      </w:r>
      <w:r>
        <w:rPr>
          <w:rFonts w:ascii="Arial-BoldMT" w:hAnsi="Arial-BoldMT" w:cs="Arial-BoldMT"/>
          <w:b/>
          <w:bCs/>
          <w:color w:val="000000"/>
          <w:sz w:val="11"/>
          <w:szCs w:val="11"/>
        </w:rPr>
        <w:t xml:space="preserve">rant </w:t>
      </w:r>
      <w:r>
        <w:rPr>
          <w:rFonts w:ascii="Arial-BoldMT" w:hAnsi="Arial-BoldMT" w:cs="Arial-BoldMT"/>
          <w:b/>
          <w:bCs/>
          <w:color w:val="000000"/>
          <w:sz w:val="16"/>
          <w:szCs w:val="16"/>
        </w:rPr>
        <w:t>C</w:t>
      </w:r>
      <w:r>
        <w:rPr>
          <w:rFonts w:ascii="Arial-BoldMT" w:hAnsi="Arial-BoldMT" w:cs="Arial-BoldMT"/>
          <w:b/>
          <w:bCs/>
          <w:color w:val="000000"/>
          <w:sz w:val="11"/>
          <w:szCs w:val="11"/>
        </w:rPr>
        <w:t xml:space="preserve">ollege </w:t>
      </w:r>
      <w:r>
        <w:rPr>
          <w:rFonts w:ascii="Arial-BoldMT" w:hAnsi="Arial-BoldMT" w:cs="Arial-BoldMT"/>
          <w:b/>
          <w:bCs/>
          <w:color w:val="000000"/>
          <w:sz w:val="16"/>
          <w:szCs w:val="16"/>
        </w:rPr>
        <w:t>P</w:t>
      </w:r>
      <w:r>
        <w:rPr>
          <w:rFonts w:ascii="Arial-BoldMT" w:hAnsi="Arial-BoldMT" w:cs="Arial-BoldMT"/>
          <w:b/>
          <w:bCs/>
          <w:color w:val="000000"/>
          <w:sz w:val="11"/>
          <w:szCs w:val="11"/>
        </w:rPr>
        <w:t>rogram</w:t>
      </w:r>
    </w:p>
    <w:p w:rsidR="00AC4287" w:rsidRDefault="00AC4287" w:rsidP="00AC4287">
      <w:pPr>
        <w:autoSpaceDE w:val="0"/>
        <w:autoSpaceDN w:val="0"/>
        <w:adjustRightInd w:val="0"/>
        <w:spacing w:after="0" w:line="240" w:lineRule="auto"/>
        <w:rPr>
          <w:rFonts w:ascii="Arial-BoldMT" w:hAnsi="Arial-BoldMT" w:cs="Arial-BoldMT"/>
          <w:b/>
          <w:bCs/>
          <w:color w:val="000000"/>
          <w:sz w:val="16"/>
          <w:szCs w:val="16"/>
        </w:rPr>
      </w:pPr>
      <w:r>
        <w:rPr>
          <w:rFonts w:ascii="Arial-BoldMT" w:hAnsi="Arial-BoldMT" w:cs="Arial-BoldMT"/>
          <w:b/>
          <w:bCs/>
          <w:color w:val="000000"/>
          <w:sz w:val="16"/>
          <w:szCs w:val="16"/>
        </w:rPr>
        <w:t>Russell A. Moll, Director • Paul Olin, Extension Director • Marsha Gear, Communications Director</w:t>
      </w:r>
    </w:p>
    <w:p w:rsidR="00AC4287" w:rsidRDefault="00AC4287" w:rsidP="00AC4287">
      <w:pPr>
        <w:autoSpaceDE w:val="0"/>
        <w:autoSpaceDN w:val="0"/>
        <w:adjustRightInd w:val="0"/>
        <w:spacing w:after="0" w:line="240" w:lineRule="auto"/>
        <w:rPr>
          <w:rFonts w:ascii="Arial-BoldMT" w:hAnsi="Arial-BoldMT" w:cs="Arial-BoldMT"/>
          <w:b/>
          <w:bCs/>
          <w:color w:val="000000"/>
          <w:sz w:val="16"/>
          <w:szCs w:val="16"/>
        </w:rPr>
      </w:pPr>
      <w:r>
        <w:rPr>
          <w:rFonts w:ascii="Arial-BoldMT" w:hAnsi="Arial-BoldMT" w:cs="Arial-BoldMT"/>
          <w:b/>
          <w:bCs/>
          <w:color w:val="000000"/>
          <w:sz w:val="16"/>
          <w:szCs w:val="16"/>
        </w:rPr>
        <w:t>University of California, San Diego, 9500 Gilman Drive, La Jolla, CA 92093-0232</w:t>
      </w:r>
    </w:p>
    <w:p w:rsidR="00AC4287" w:rsidRDefault="00AC4287" w:rsidP="00AC4287">
      <w:pPr>
        <w:autoSpaceDE w:val="0"/>
        <w:autoSpaceDN w:val="0"/>
        <w:adjustRightInd w:val="0"/>
        <w:spacing w:after="0" w:line="240" w:lineRule="auto"/>
        <w:rPr>
          <w:rFonts w:ascii="Arial-BoldMT" w:hAnsi="Arial-BoldMT" w:cs="Arial-BoldMT"/>
          <w:b/>
          <w:bCs/>
          <w:color w:val="000000"/>
          <w:sz w:val="16"/>
          <w:szCs w:val="16"/>
        </w:rPr>
      </w:pPr>
      <w:r>
        <w:rPr>
          <w:rFonts w:ascii="Arial-BoldMT" w:hAnsi="Arial-BoldMT" w:cs="Arial-BoldMT"/>
          <w:b/>
          <w:bCs/>
          <w:color w:val="000000"/>
          <w:sz w:val="16"/>
          <w:szCs w:val="16"/>
        </w:rPr>
        <w:t>Phone: (858) 534-4440 Fax: (858) 453-2948 Web site: http://www.csgc.ucsd.edu</w:t>
      </w:r>
    </w:p>
    <w:p w:rsidR="00AC4287" w:rsidRDefault="00AC4287" w:rsidP="00AC4287">
      <w:pPr>
        <w:autoSpaceDE w:val="0"/>
        <w:autoSpaceDN w:val="0"/>
        <w:adjustRightInd w:val="0"/>
        <w:spacing w:after="0" w:line="240" w:lineRule="auto"/>
        <w:rPr>
          <w:rFonts w:ascii="Arial-ItalicMT" w:hAnsi="Arial-ItalicMT" w:cs="Arial-ItalicMT"/>
          <w:i/>
          <w:iCs/>
          <w:color w:val="000000"/>
          <w:sz w:val="14"/>
          <w:szCs w:val="14"/>
        </w:rPr>
      </w:pPr>
      <w:r>
        <w:rPr>
          <w:rFonts w:ascii="Arial-ItalicMT" w:hAnsi="Arial-ItalicMT" w:cs="Arial-ItalicMT"/>
          <w:i/>
          <w:iCs/>
          <w:color w:val="000000"/>
          <w:sz w:val="14"/>
          <w:szCs w:val="14"/>
        </w:rPr>
        <w:t>The CALFED Bay-Delta Program is a collaborative effort of more than 20 state and federal agencies with management or regulatory responsibilities for the San</w:t>
      </w:r>
    </w:p>
    <w:p w:rsidR="00AC4287" w:rsidRDefault="00AC4287" w:rsidP="00AC4287">
      <w:pPr>
        <w:autoSpaceDE w:val="0"/>
        <w:autoSpaceDN w:val="0"/>
        <w:adjustRightInd w:val="0"/>
        <w:spacing w:after="0" w:line="240" w:lineRule="auto"/>
        <w:rPr>
          <w:rFonts w:ascii="Arial-ItalicMT" w:hAnsi="Arial-ItalicMT" w:cs="Arial-ItalicMT"/>
          <w:i/>
          <w:iCs/>
          <w:color w:val="000000"/>
          <w:sz w:val="14"/>
          <w:szCs w:val="14"/>
        </w:rPr>
      </w:pPr>
      <w:r>
        <w:rPr>
          <w:rFonts w:ascii="Arial-ItalicMT" w:hAnsi="Arial-ItalicMT" w:cs="Arial-ItalicMT"/>
          <w:i/>
          <w:iCs/>
          <w:color w:val="000000"/>
          <w:sz w:val="14"/>
          <w:szCs w:val="14"/>
        </w:rPr>
        <w:t>Francisco Bay-Delta system. The CALFED Science Fellows Program has been established to bring world-class science to all program elements to help achieve</w:t>
      </w:r>
    </w:p>
    <w:p w:rsidR="00AC4287" w:rsidRDefault="00AC4287" w:rsidP="00AC4287">
      <w:pPr>
        <w:autoSpaceDE w:val="0"/>
        <w:autoSpaceDN w:val="0"/>
        <w:adjustRightInd w:val="0"/>
        <w:spacing w:after="0" w:line="240" w:lineRule="auto"/>
        <w:rPr>
          <w:rFonts w:ascii="Arial-ItalicMT" w:hAnsi="Arial-ItalicMT" w:cs="Arial-ItalicMT"/>
          <w:i/>
          <w:iCs/>
          <w:color w:val="000000"/>
          <w:sz w:val="14"/>
          <w:szCs w:val="14"/>
        </w:rPr>
      </w:pPr>
      <w:r>
        <w:rPr>
          <w:rFonts w:ascii="Arial-ItalicMT" w:hAnsi="Arial-ItalicMT" w:cs="Arial-ItalicMT"/>
          <w:i/>
          <w:iCs/>
          <w:color w:val="000000"/>
          <w:sz w:val="14"/>
          <w:szCs w:val="14"/>
        </w:rPr>
        <w:t>overall CALFED goals. California Sea Grant administers CALFED research projects towards those ends.</w:t>
      </w:r>
    </w:p>
    <w:p w:rsidR="00AC4287" w:rsidRDefault="00AC4287" w:rsidP="00AC4287">
      <w:pPr>
        <w:autoSpaceDE w:val="0"/>
        <w:autoSpaceDN w:val="0"/>
        <w:adjustRightInd w:val="0"/>
        <w:spacing w:after="0" w:line="240" w:lineRule="auto"/>
        <w:rPr>
          <w:rFonts w:ascii="Arial-ItalicMT" w:hAnsi="Arial-ItalicMT" w:cs="Arial-ItalicMT"/>
          <w:i/>
          <w:iCs/>
          <w:color w:val="000000"/>
          <w:sz w:val="14"/>
          <w:szCs w:val="14"/>
        </w:rPr>
      </w:pPr>
      <w:r>
        <w:rPr>
          <w:rFonts w:ascii="Arial-ItalicMT" w:hAnsi="Arial-ItalicMT" w:cs="Arial-ItalicMT"/>
          <w:i/>
          <w:iCs/>
          <w:color w:val="000000"/>
          <w:sz w:val="14"/>
          <w:szCs w:val="14"/>
        </w:rPr>
        <w:t>This document is available in PDF on the California Sea Grant Web site: www.csgc.ucsd.edu.</w:t>
      </w:r>
    </w:p>
    <w:p w:rsidR="00AC4287" w:rsidRDefault="00AC4287" w:rsidP="00AC4287">
      <w:pPr>
        <w:autoSpaceDE w:val="0"/>
        <w:autoSpaceDN w:val="0"/>
        <w:adjustRightInd w:val="0"/>
        <w:spacing w:after="0" w:line="240" w:lineRule="auto"/>
        <w:rPr>
          <w:rFonts w:ascii="ArialMT" w:hAnsi="ArialMT" w:cs="ArialMT"/>
          <w:color w:val="000000"/>
          <w:sz w:val="14"/>
          <w:szCs w:val="14"/>
        </w:rPr>
      </w:pPr>
      <w:r>
        <w:rPr>
          <w:rFonts w:ascii="ArialMT" w:hAnsi="ArialMT" w:cs="ArialMT"/>
          <w:color w:val="000000"/>
          <w:sz w:val="14"/>
          <w:szCs w:val="14"/>
        </w:rPr>
        <w:lastRenderedPageBreak/>
        <w:t>August 2006</w:t>
      </w:r>
    </w:p>
    <w:p w:rsidR="00AC4287" w:rsidRDefault="00AC4287" w:rsidP="00AC4287">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For more information:</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Jeff Opperman</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The Nature Conservancy</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Tel.: (530) 400-4847</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Email: jopperman@tnc.org</w:t>
      </w:r>
    </w:p>
    <w:p w:rsidR="00AC4287" w:rsidRDefault="00AC4287" w:rsidP="00AC4287">
      <w:pPr>
        <w:autoSpaceDE w:val="0"/>
        <w:autoSpaceDN w:val="0"/>
        <w:adjustRightInd w:val="0"/>
        <w:spacing w:after="0" w:line="240" w:lineRule="auto"/>
        <w:rPr>
          <w:rFonts w:ascii="ArialMT" w:hAnsi="ArialMT" w:cs="ArialMT"/>
          <w:color w:val="000000"/>
          <w:sz w:val="16"/>
          <w:szCs w:val="16"/>
        </w:rPr>
      </w:pPr>
      <w:r>
        <w:rPr>
          <w:rFonts w:ascii="ArialMT" w:hAnsi="ArialMT" w:cs="ArialMT"/>
          <w:color w:val="000000"/>
          <w:sz w:val="16"/>
          <w:szCs w:val="16"/>
        </w:rPr>
        <w:t>Jeff Opperman. Photo: Paola Bernazzani</w:t>
      </w:r>
    </w:p>
    <w:p w:rsidR="00AC4287" w:rsidRDefault="00AC4287" w:rsidP="00AC4287">
      <w:pPr>
        <w:autoSpaceDE w:val="0"/>
        <w:autoSpaceDN w:val="0"/>
        <w:adjustRightInd w:val="0"/>
        <w:spacing w:after="0" w:line="240" w:lineRule="auto"/>
        <w:rPr>
          <w:rFonts w:ascii="Helvetica" w:hAnsi="Helvetica" w:cs="Helvetica"/>
          <w:color w:val="000000"/>
          <w:sz w:val="4"/>
          <w:szCs w:val="4"/>
        </w:rPr>
      </w:pPr>
      <w:r>
        <w:rPr>
          <w:rFonts w:ascii="Helvetica" w:hAnsi="Helvetica" w:cs="Helvetica"/>
          <w:color w:val="000000"/>
          <w:sz w:val="4"/>
          <w:szCs w:val="4"/>
        </w:rPr>
        <w:t>NATIONAL OCEANICANDATMOSPHERICADMINISTRATION</w:t>
      </w:r>
    </w:p>
    <w:p w:rsidR="00AC4287" w:rsidRDefault="00AC4287" w:rsidP="00AC4287">
      <w:pPr>
        <w:autoSpaceDE w:val="0"/>
        <w:autoSpaceDN w:val="0"/>
        <w:adjustRightInd w:val="0"/>
        <w:spacing w:after="0" w:line="240" w:lineRule="auto"/>
        <w:rPr>
          <w:rFonts w:ascii="Helvetica" w:hAnsi="Helvetica" w:cs="Helvetica"/>
          <w:color w:val="000000"/>
          <w:sz w:val="4"/>
          <w:szCs w:val="4"/>
        </w:rPr>
      </w:pPr>
      <w:r>
        <w:rPr>
          <w:rFonts w:ascii="Helvetica" w:hAnsi="Helvetica" w:cs="Helvetica"/>
          <w:color w:val="000000"/>
          <w:sz w:val="4"/>
          <w:szCs w:val="4"/>
        </w:rPr>
        <w:t>US DEPARTMENTOFCOMMERCE</w:t>
      </w:r>
    </w:p>
    <w:p w:rsidR="00AC4287" w:rsidRDefault="00AC4287" w:rsidP="00AC4287">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Collaborators</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UC Davis Center for Watershed</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Sciences</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Philip Williams &amp; Associates, Ltd.,</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Sacramento (an environmental</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consulting company)</w:t>
      </w:r>
    </w:p>
    <w:p w:rsidR="00AC4287" w:rsidRDefault="00AC4287" w:rsidP="00AC4287">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Presentations and Posters</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Opperman, J.J., C. Jeffres, and P.B.</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Moyle. Reconnecting Central Valley</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rivers and their floodplains: ecological</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benefits</w:t>
      </w:r>
      <w:r>
        <w:rPr>
          <w:rFonts w:ascii="Arial-ItalicMT" w:hAnsi="Arial-ItalicMT" w:cs="Arial-ItalicMT"/>
          <w:i/>
          <w:iCs/>
          <w:color w:val="000000"/>
          <w:sz w:val="18"/>
          <w:szCs w:val="18"/>
        </w:rPr>
        <w:t xml:space="preserve">. </w:t>
      </w:r>
      <w:r>
        <w:rPr>
          <w:rFonts w:ascii="ArialMT" w:hAnsi="ArialMT" w:cs="ArialMT"/>
          <w:color w:val="000000"/>
          <w:sz w:val="18"/>
          <w:szCs w:val="18"/>
        </w:rPr>
        <w:t>Society of Ecological</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Restoration–California (SERCAL),</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Bass Lake, California, October 2005.</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Opperman, J.J. and P.B. Moyle. Restoration</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of Central Valley floodplains.</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State of the Estuary Conference.</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Oakland, California, October 2005</w:t>
      </w:r>
    </w:p>
    <w:p w:rsidR="00AC4287" w:rsidRDefault="00AC4287" w:rsidP="00AC4287">
      <w:pPr>
        <w:autoSpaceDE w:val="0"/>
        <w:autoSpaceDN w:val="0"/>
        <w:adjustRightInd w:val="0"/>
        <w:spacing w:after="0" w:line="240" w:lineRule="auto"/>
        <w:rPr>
          <w:rFonts w:ascii="ArialMT" w:hAnsi="ArialMT" w:cs="ArialMT"/>
          <w:color w:val="000000"/>
          <w:sz w:val="18"/>
          <w:szCs w:val="18"/>
        </w:rPr>
      </w:pPr>
      <w:r>
        <w:rPr>
          <w:rFonts w:ascii="ArialMT" w:hAnsi="ArialMT" w:cs="ArialMT"/>
          <w:color w:val="000000"/>
          <w:sz w:val="18"/>
          <w:szCs w:val="18"/>
        </w:rPr>
        <w:t>(poster).</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benefits. If managers want to restore</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floodplains, they may need to reengineer</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areas to allow for natural</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flooding. This re-engineering could</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include setting levees back, notching</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weirs, changing the topography,</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and regulating flows from upstream</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reservoirs. The model that Opperman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helped develop can assist in</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identifying strategic areas for such</w:t>
      </w:r>
    </w:p>
    <w:p w:rsidR="00AC4287" w:rsidRDefault="00AC4287" w:rsidP="00AC4287">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restoration activity.</w:t>
      </w:r>
    </w:p>
    <w:p w:rsidR="00AC4287" w:rsidRDefault="00AC4287" w:rsidP="00AC4287">
      <w:pPr>
        <w:pStyle w:val="NormalWeb"/>
        <w:rPr>
          <w:rFonts w:ascii="ArialMT" w:hAnsi="ArialMT" w:cs="ArialMT"/>
          <w:color w:val="000000"/>
          <w:sz w:val="20"/>
          <w:szCs w:val="20"/>
        </w:rPr>
      </w:pPr>
      <w:r>
        <w:rPr>
          <w:rFonts w:ascii="ArialMT" w:hAnsi="ArialMT" w:cs="ArialMT"/>
          <w:color w:val="000000"/>
          <w:sz w:val="20"/>
          <w:szCs w:val="20"/>
        </w:rPr>
        <w:t>In the summer of 2006</w:t>
      </w:r>
    </w:p>
    <w:p w:rsidR="00AC4287" w:rsidRDefault="00AC4287" w:rsidP="00AC4287">
      <w:pPr>
        <w:pStyle w:val="NormalWeb"/>
        <w:rPr>
          <w:rFonts w:ascii="ArialMT" w:hAnsi="ArialMT" w:cs="ArialMT"/>
          <w:color w:val="000000"/>
          <w:sz w:val="20"/>
          <w:szCs w:val="20"/>
        </w:rPr>
      </w:pPr>
    </w:p>
    <w:p w:rsidR="00AC4287" w:rsidRDefault="00AC4287" w:rsidP="00AC4287">
      <w:pPr>
        <w:autoSpaceDE w:val="0"/>
        <w:autoSpaceDN w:val="0"/>
        <w:adjustRightInd w:val="0"/>
        <w:spacing w:after="0" w:line="240" w:lineRule="auto"/>
        <w:rPr>
          <w:rFonts w:ascii="Arial,Bold" w:hAnsi="Arial,Bold" w:cs="Arial,Bold"/>
          <w:b/>
          <w:bCs/>
          <w:sz w:val="36"/>
          <w:szCs w:val="36"/>
        </w:rPr>
      </w:pPr>
      <w:r>
        <w:rPr>
          <w:rFonts w:ascii="Arial,Bold" w:hAnsi="Arial,Bold" w:cs="Arial,Bold"/>
          <w:b/>
          <w:bCs/>
          <w:sz w:val="36"/>
          <w:szCs w:val="36"/>
        </w:rPr>
        <w:t>Natural and Beneficial Floodplain Functions:</w:t>
      </w:r>
    </w:p>
    <w:p w:rsidR="00AC4287" w:rsidRDefault="00AC4287" w:rsidP="00AC4287">
      <w:pPr>
        <w:autoSpaceDE w:val="0"/>
        <w:autoSpaceDN w:val="0"/>
        <w:adjustRightInd w:val="0"/>
        <w:spacing w:after="0" w:line="240" w:lineRule="auto"/>
        <w:rPr>
          <w:rFonts w:ascii="Arial,Bold" w:hAnsi="Arial,Bold" w:cs="Arial,Bold"/>
          <w:b/>
          <w:bCs/>
          <w:sz w:val="36"/>
          <w:szCs w:val="36"/>
        </w:rPr>
      </w:pPr>
      <w:r>
        <w:rPr>
          <w:rFonts w:ascii="Arial,Bold" w:hAnsi="Arial,Bold" w:cs="Arial,Bold"/>
          <w:b/>
          <w:bCs/>
          <w:sz w:val="36"/>
          <w:szCs w:val="36"/>
        </w:rPr>
        <w:t>Floodplain Management—</w:t>
      </w:r>
    </w:p>
    <w:p w:rsidR="00AC4287" w:rsidRDefault="00AC4287" w:rsidP="00AC4287">
      <w:pPr>
        <w:autoSpaceDE w:val="0"/>
        <w:autoSpaceDN w:val="0"/>
        <w:adjustRightInd w:val="0"/>
        <w:spacing w:after="0" w:line="240" w:lineRule="auto"/>
        <w:rPr>
          <w:rFonts w:ascii="Arial,Bold" w:hAnsi="Arial,Bold" w:cs="Arial,Bold"/>
          <w:b/>
          <w:bCs/>
          <w:sz w:val="36"/>
          <w:szCs w:val="36"/>
        </w:rPr>
      </w:pPr>
      <w:r>
        <w:rPr>
          <w:rFonts w:ascii="Arial,Bold" w:hAnsi="Arial,Bold" w:cs="Arial,Bold"/>
          <w:b/>
          <w:bCs/>
          <w:sz w:val="36"/>
          <w:szCs w:val="36"/>
        </w:rPr>
        <w:t>More than Flood Loss Reduction</w:t>
      </w:r>
    </w:p>
    <w:p w:rsidR="00AC4287" w:rsidRDefault="00AC4287" w:rsidP="00AC4287">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This is a position paper prepared by the Association of State Floodplain Managers,</w:t>
      </w:r>
    </w:p>
    <w:p w:rsidR="00AC4287" w:rsidRDefault="00AC4287" w:rsidP="00AC4287">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(ASFPM), a non-profit professional organization dedicated to reducing flood losses</w:t>
      </w:r>
    </w:p>
    <w:p w:rsidR="00AC4287" w:rsidRDefault="00AC4287" w:rsidP="00AC4287">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and protecting floodplain functions and resources in the United States.</w:t>
      </w:r>
    </w:p>
    <w:p w:rsidR="00AC4287" w:rsidRDefault="00AC4287" w:rsidP="00AC4287">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t>Background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With the passage of the National Environmental Policy Act over three decades ago, the United States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established a foundation for protecting the environment amidst human development. In Section 101 of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Act, Congress declared that</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 . it is the continuing policy of the Federal Government, in cooperation with State and local</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governments, and other concerned public and private organizations, to use all practicable</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means and measures, including financial and technical assistance, in a manner calculated to</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foster and promote the general welfare, to create and maintain conditions under which man</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and nature can exist in productive harmony, and fulfill the social, economic, and other</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requirements of present and future generations of Americans.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However, the reality is that we seldom achieve this “productive harmony” with regard to our rivers,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streams, wetlands, and coastal lowlands. As we move into the new century, we face hard choices about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our riverine and coastal floodplains</w:t>
      </w:r>
      <w:r>
        <w:rPr>
          <w:rFonts w:ascii="Times New Roman" w:hAnsi="Times New Roman" w:cs="Times New Roman"/>
          <w:sz w:val="15"/>
          <w:szCs w:val="15"/>
        </w:rPr>
        <w:t>1</w:t>
      </w:r>
      <w:r>
        <w:rPr>
          <w:rFonts w:ascii="Times New Roman" w:hAnsi="Times New Roman" w:cs="Times New Roman"/>
          <w:sz w:val="23"/>
          <w:szCs w:val="23"/>
        </w:rPr>
        <w:t>. Relatively unfettered economic development, with only a token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allowance made for floodplain functions and resources, cannot continue as the status quo. Instead, we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need to strike a balance between development and the benefits that would be realized if we were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protect the natural functions of floodplains and coastal areas.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Current floodplain management in this country has twin goals: (1) flood loss reduction, and (2)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conservation and protection of the natural and beneficial functions of our water resources. Although</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considerable effort has been expended on the first goal (with mixed success), the second has received only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minor consideration. Until recently, activities that protected or improved the natural and beneficial uses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floodplains usually were only planned or executed as afterthoughts, or were included in a project only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because of a regulatory requirement to mitigate the environmental impacts of another project.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restoration or rehabilitation of a waterway, coastline, or its related resources was rarely considered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project worthy of funding or of being undertaken on its own merits.</w:t>
      </w:r>
    </w:p>
    <w:p w:rsidR="00AC4287" w:rsidRDefault="00AC4287" w:rsidP="00AC428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13"/>
          <w:szCs w:val="13"/>
        </w:rPr>
        <w:t xml:space="preserve">1 </w:t>
      </w:r>
      <w:r>
        <w:rPr>
          <w:rFonts w:ascii="Times New Roman" w:hAnsi="Times New Roman" w:cs="Times New Roman"/>
          <w:sz w:val="20"/>
          <w:szCs w:val="20"/>
        </w:rPr>
        <w:t>We use “floodplain” to mean the total area, which may or may not have a direct hydrological connection to a</w:t>
      </w:r>
    </w:p>
    <w:p w:rsidR="00AC4287" w:rsidRDefault="00AC4287" w:rsidP="00AC428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watercourse, that will be inundated with water during high flows. For regulatory purposes, the floodplain is defined by the</w:t>
      </w:r>
    </w:p>
    <w:p w:rsidR="00AC4287" w:rsidRDefault="00AC4287" w:rsidP="00AC428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area inundated during the 1% probability flood event (100-year flood) and greater, but this may or may not correspond to</w:t>
      </w:r>
    </w:p>
    <w:p w:rsidR="00AC4287" w:rsidRDefault="00AC4287" w:rsidP="00AC428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area needed for the watercourse or shoreline to maintain its natural biologic, geomorphic, hydrologic, and other</w:t>
      </w:r>
    </w:p>
    <w:p w:rsidR="00AC4287" w:rsidRDefault="00AC4287" w:rsidP="00AC428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functions, nor is it an area that defines the limit of flood damage or losses</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2 of 8 Floodplain Management-More than Flood Loss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Amid significant alteration of our major waterways to optimize commercial benefits and in the name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of flood “control,” flood losses have continued to rise each year. At the same time, environmental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degradation, particularly of water-related resources, has increased, and anticipated changes in climate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bring the potential for significant alteration of existing coastal areas, flood regimes, and already fragile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ecosystems. The Association of State Floodplain Managers (ASFPM) believes that we are now at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critical juncture in how we approach flood hazard management. We need to marshal unprecedented forces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to preserve and improve the natural functionality of our floodplains and coastal areas and protect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resources they provide. In doing so, we will also mitigate damage and losses that floods bring to society.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This need is urgent. In the next 20 years the U.S. population is predicted to increase by 80-90 million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people, a huge increase over the current 300 million. The added population will increase pressure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continue to allow development adjacent to the nation’s water resources. Paradoxically, that population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will still expect the nation’s flood risk to be minimized and will demand additional open spaces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natural areas. We need to remember that we have a choice not to occupy our river floodplains and coastal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areas and that, if we choose to do so, there is a very real cost associated with the degradation of these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water resources—a degradation that is the inevitable byproduct of our occupation of these areas.</w:t>
      </w:r>
    </w:p>
    <w:p w:rsidR="00AC4287" w:rsidRDefault="00AC4287" w:rsidP="00AC4287">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t>Natural Functions and Resources in Riverine and Coastal Floodplains:</w:t>
      </w:r>
    </w:p>
    <w:p w:rsidR="00AC4287" w:rsidRDefault="00AC4287" w:rsidP="00AC4287">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t>Understanding the Issues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Management of floodprone areas has for too long been development-centered. The typical strategy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has been to confine the waterway or water body to a predefined size and capacity that maximizes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extent of developable or agricultural land and also keeps the flood water away from people and their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property. Under such a framework, the floodplain served a singular, human-centered role as a conveyance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network to pass the “excess” water as quickly as possible, with no consideration of the loss of ecological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function, the potential damage to downstream property owners, or the cultural, economic, or</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3"/>
          <w:szCs w:val="23"/>
        </w:rPr>
        <w:t>environmental effects of that strategy. Further, floodplain</w:t>
      </w:r>
      <w:r>
        <w:rPr>
          <w:rFonts w:ascii="Times New Roman" w:hAnsi="Times New Roman" w:cs="Times New Roman"/>
        </w:rPr>
        <w:t>s have been viewed as suitable sites for human</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development; the concern, if any, has been to ensure that structures built there are elevated above some</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minimal flood level, so they are considered “safe,” and also to insure them. In coastal areas, the typical</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approach has been to place development, especially residences, as close to the water as possible and then, if</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necessary, to use structural measures to prevent the beach from migrating away.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 many cases, the communities responsible for these decisions about growth, development, and flood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protection possess a minimal understanding of the natural processes that take place in riverine and coastal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areas and lack adequate tools to deal with the flooding issues they face. Floodplain management decisions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often are made outside of the context of regional or watershed-level planning and without appreciation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complexities of the water-based ecosystem. Hence, as recent flood disasters and their aftermath have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indicated, communities often respond to such disasters by applying more of the same techniques that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caused or exacerbated the problem in the first place.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Increasing flood losses and environmental degradation have made it clear that the floodplain cannot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be viewed simply as a conveyance channel to keep water away from people. Nor can we continue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implement flood damage reduction measures without considering impacts to riparian and coastal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ecosystems.</w:t>
      </w:r>
    </w:p>
    <w:p w:rsidR="00AC4287" w:rsidRDefault="00AC4287" w:rsidP="00AC4287">
      <w:pPr>
        <w:autoSpaceDE w:val="0"/>
        <w:autoSpaceDN w:val="0"/>
        <w:adjustRightInd w:val="0"/>
        <w:spacing w:after="0" w:line="240" w:lineRule="auto"/>
        <w:rPr>
          <w:rFonts w:ascii="Arial,Bold" w:hAnsi="Arial,Bold" w:cs="Arial,Bold"/>
          <w:b/>
          <w:bCs/>
          <w:sz w:val="26"/>
          <w:szCs w:val="26"/>
        </w:rPr>
      </w:pPr>
      <w:r>
        <w:rPr>
          <w:rFonts w:ascii="Arial,Bold" w:hAnsi="Arial,Bold" w:cs="Arial,Bold"/>
          <w:b/>
          <w:bCs/>
          <w:sz w:val="26"/>
          <w:szCs w:val="26"/>
        </w:rPr>
        <w:t>Flooding as a Natural Process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Flooding is a natural process that forms and maintains floodplains and coastal zones. Periodic flows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of water that overtop the banks of a river and that encroach upon coastal areas are the lifeblood of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riparian corridors, marshes, beaches, and other natural areas. The seasonal variability of flow, incessant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wave action, and intermittent extreme events all combine to determine both the physical structure and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biological diversity of floodprone areas.</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3 of 8 Floodplain Management-More than Flood Loss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Finding the delicate balance between human needs and environmental sustainability is a difficult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undertaking. Successful, sustainable flood hazard reduction solutions need to be based on the forces at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work in floodplains and coastal zones and also on the resources that these floodprone areas provide. These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processes and attributes can be categorized as (1) hydrologic and hydraulic processes, (2) geomorphic</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processes, and (3) biologic processes. These processes have interrelated functions, which in their natural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state provide numerous resources and benefits to society.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Flooding from hurricanes and storms is the key process in providing such tangible benefits 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increased soil fertility, wetland creation, rejuvenation of spawning gravel, creation of barrier islands,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promotion of aquatic habitat, transportation of large woody material that provides fish habitat and bank</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stability, promotion of plant establishment, and the evolution of channels and shoreline features such as</w:t>
      </w:r>
    </w:p>
    <w:p w:rsidR="00AC4287" w:rsidRDefault="00AC4287" w:rsidP="00AC4287">
      <w:pPr>
        <w:autoSpaceDE w:val="0"/>
        <w:autoSpaceDN w:val="0"/>
        <w:adjustRightInd w:val="0"/>
        <w:spacing w:after="0" w:line="240" w:lineRule="auto"/>
        <w:rPr>
          <w:rFonts w:ascii="Times New Roman" w:hAnsi="Times New Roman" w:cs="Times New Roman"/>
          <w:i/>
          <w:iCs/>
          <w:sz w:val="23"/>
          <w:szCs w:val="23"/>
        </w:rPr>
      </w:pPr>
      <w:r>
        <w:rPr>
          <w:rFonts w:ascii="Times New Roman" w:hAnsi="Times New Roman" w:cs="Times New Roman"/>
          <w:sz w:val="23"/>
          <w:szCs w:val="23"/>
        </w:rPr>
        <w:t xml:space="preserve">dunes. These resources are described in detail in numerous documents, notably </w:t>
      </w:r>
      <w:r>
        <w:rPr>
          <w:rFonts w:ascii="Times New Roman" w:hAnsi="Times New Roman" w:cs="Times New Roman"/>
          <w:i/>
          <w:iCs/>
          <w:sz w:val="23"/>
          <w:szCs w:val="23"/>
        </w:rPr>
        <w:t>A Unified Program for</w:t>
      </w:r>
    </w:p>
    <w:p w:rsidR="00AC4287" w:rsidRDefault="00AC4287" w:rsidP="00AC4287">
      <w:pPr>
        <w:autoSpaceDE w:val="0"/>
        <w:autoSpaceDN w:val="0"/>
        <w:adjustRightInd w:val="0"/>
        <w:spacing w:after="0" w:line="240" w:lineRule="auto"/>
        <w:rPr>
          <w:rFonts w:ascii="Times New Roman" w:hAnsi="Times New Roman" w:cs="Times New Roman"/>
          <w:i/>
          <w:iCs/>
          <w:sz w:val="23"/>
          <w:szCs w:val="23"/>
        </w:rPr>
      </w:pPr>
      <w:r>
        <w:rPr>
          <w:rFonts w:ascii="Times New Roman" w:hAnsi="Times New Roman" w:cs="Times New Roman"/>
          <w:i/>
          <w:iCs/>
          <w:sz w:val="23"/>
          <w:szCs w:val="23"/>
        </w:rPr>
        <w:t xml:space="preserve">Floodplain Management </w:t>
      </w:r>
      <w:r>
        <w:rPr>
          <w:rFonts w:ascii="Times New Roman" w:hAnsi="Times New Roman" w:cs="Times New Roman"/>
          <w:sz w:val="23"/>
          <w:szCs w:val="23"/>
        </w:rPr>
        <w:t xml:space="preserve">(Federal Interagency Floodplain Management Task Force, 1994) and </w:t>
      </w:r>
      <w:r>
        <w:rPr>
          <w:rFonts w:ascii="Times New Roman" w:hAnsi="Times New Roman" w:cs="Times New Roman"/>
          <w:i/>
          <w:iCs/>
          <w:sz w:val="23"/>
          <w:szCs w:val="23"/>
        </w:rPr>
        <w:t>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i/>
          <w:iCs/>
          <w:sz w:val="23"/>
          <w:szCs w:val="23"/>
        </w:rPr>
        <w:t xml:space="preserve">Natural &amp; Beneficial Functions of Floodplains </w:t>
      </w:r>
      <w:r>
        <w:rPr>
          <w:rFonts w:ascii="Times New Roman" w:hAnsi="Times New Roman" w:cs="Times New Roman"/>
          <w:sz w:val="23"/>
          <w:szCs w:val="23"/>
        </w:rPr>
        <w:t>(Task Force on the Natural and Beneficial Functions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Floodplain, 2002).</w:t>
      </w:r>
    </w:p>
    <w:p w:rsidR="00AC4287" w:rsidRDefault="00AC4287" w:rsidP="00AC4287">
      <w:pPr>
        <w:autoSpaceDE w:val="0"/>
        <w:autoSpaceDN w:val="0"/>
        <w:adjustRightInd w:val="0"/>
        <w:spacing w:after="0" w:line="240" w:lineRule="auto"/>
        <w:rPr>
          <w:rFonts w:ascii="Arial,Bold" w:hAnsi="Arial,Bold" w:cs="Arial,Bold"/>
          <w:b/>
          <w:bCs/>
          <w:sz w:val="26"/>
          <w:szCs w:val="26"/>
        </w:rPr>
      </w:pPr>
      <w:r>
        <w:rPr>
          <w:rFonts w:ascii="Arial,Bold" w:hAnsi="Arial,Bold" w:cs="Arial,Bold"/>
          <w:b/>
          <w:bCs/>
          <w:sz w:val="26"/>
          <w:szCs w:val="26"/>
        </w:rPr>
        <w:t>Hydrologic and Hydraulic Processes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Both river and coastal ecosystems are shaped and nurtured by the characteristics of the water,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including where it originates as well as its flow and levels. The seasonal and storm-generated variations in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water flow, including periodic flooding, are part of the normal function of the floodplain zone. These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variations mold streambanks, keep erosion and accretion in equilibrium, replenish soils, recharge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groundwater, and filter impurities. In coastal areas, water differences are based on tides, currents, wave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action, and storm surges—all of which form shorelines, coastal wetlands, dunes, barrier islands,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estuaries. High flows are critical to maintaining vegetation because they transport sediment and nutrients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from the river, ocean, or lake to the connecting floodplain.</w:t>
      </w:r>
    </w:p>
    <w:p w:rsidR="00AC4287" w:rsidRDefault="00AC4287" w:rsidP="00AC4287">
      <w:pPr>
        <w:autoSpaceDE w:val="0"/>
        <w:autoSpaceDN w:val="0"/>
        <w:adjustRightInd w:val="0"/>
        <w:spacing w:after="0" w:line="240" w:lineRule="auto"/>
        <w:rPr>
          <w:rFonts w:ascii="Arial,Bold" w:hAnsi="Arial,Bold" w:cs="Arial,Bold"/>
          <w:b/>
          <w:bCs/>
          <w:sz w:val="26"/>
          <w:szCs w:val="26"/>
        </w:rPr>
      </w:pPr>
      <w:r>
        <w:rPr>
          <w:rFonts w:ascii="Arial,Bold" w:hAnsi="Arial,Bold" w:cs="Arial,Bold"/>
          <w:b/>
          <w:bCs/>
          <w:sz w:val="26"/>
          <w:szCs w:val="26"/>
        </w:rPr>
        <w:t>Geomorphic Processes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dimensions and configuration of a stream channel or coastline are determined by ongoing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geomorphic processes. For example, the natural transport of sand and sediment dictates the migration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channels, shorelines, dunes, and barriers. This process, in turn, is influenced by the geological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composition of the landforms; the caliber, rate, and volume of sediment movement; and the presence 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absence of vegetation. Although the geomorphology of waterways and shorelines is constantly changing,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 their unaltered state they exist in dynamic equilibrium, which cannot be disturbed without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consequences.</w:t>
      </w:r>
    </w:p>
    <w:p w:rsidR="00AC4287" w:rsidRDefault="00AC4287" w:rsidP="00AC4287">
      <w:pPr>
        <w:autoSpaceDE w:val="0"/>
        <w:autoSpaceDN w:val="0"/>
        <w:adjustRightInd w:val="0"/>
        <w:spacing w:after="0" w:line="240" w:lineRule="auto"/>
        <w:rPr>
          <w:rFonts w:ascii="Arial,Bold" w:hAnsi="Arial,Bold" w:cs="Arial,Bold"/>
          <w:b/>
          <w:bCs/>
          <w:sz w:val="26"/>
          <w:szCs w:val="26"/>
        </w:rPr>
      </w:pPr>
      <w:r>
        <w:rPr>
          <w:rFonts w:ascii="Arial,Bold" w:hAnsi="Arial,Bold" w:cs="Arial,Bold"/>
          <w:b/>
          <w:bCs/>
          <w:sz w:val="26"/>
          <w:szCs w:val="26"/>
        </w:rPr>
        <w:t>Biologic Processes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Floodplain and coastal vegetation helps to stabilize the shoreline and river banks, provide habitat for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terrestrial and aquatic wildlife, control erosion and sedimentation, and improve water quality by filtering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pollutants. Healthy riparian corridors often provide the highest concentrations of plant and animal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communities in a watershed, providing a stable source of biodiversity.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variable flows of water in riparian and coastal areas have resulted in uniquely adapted species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aquatic and terrestrial organisms—they depend on the variation in water conditions for spawning, seed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dispersal, elimination of competing vegetation, and nursery areas for their young.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ecological integrity of floodplain vegetation depends on the supply of water, sediment,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nutrients; the dynamic stability of the system; the methods of plant colonization; rates of growth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decay; and the contribution of organic matter to the water body.</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4 of 8 Floodplain Management-More than Flood Loss Reduction</w:t>
      </w:r>
    </w:p>
    <w:p w:rsidR="00AC4287" w:rsidRDefault="00AC4287" w:rsidP="00AC4287">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t>Interruption of Natural Processes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Naturally functioning riparian and coastal areas are the product of a tightly interconnected system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all of the processes described above. The ecosystems sustain themselves by means of these ongoing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processes. Human activity, especially urbanization and alteration of the flooding process as a means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controlling and/or storing water, interrupts these natural processes and thus disturbs the functions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overall health of the ecosystem.</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 stark example of the long-term effect of such interruption can be found in the tragedy that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Hurricane Katrina brought to New Orleans. The complex interaction between the coastal wetlands and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Mississippi River had not been understood in earlier decades. Long-term projects to increase navigation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efficiency and flood protection along the Mississippi River employed extensive use of levees. These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levees cut off the supply of sediment to the coastal wetlands, which then began to shrink. The shrinkage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was exacerbated by extensive dredging through the wetlands for a range of development and navigation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purposes. The absence of their energy-absorbing capacity increased the impact of storm surges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hurricanes to New Orleans and the Gulf Coast. The extent of damage from Katrina was increased because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these natural buffers had been lost.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 our attempts to transport runoff and flood waters efficiently through the watershed, we have used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structural interventions (such as concrete lining, revetments, floodwalls, jetties, diversions, and dams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reservoirs) that interrupt or modify natural hydrologic, hydraulic, geomorphic, and biologic processes.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ground surface and natural vegetation are disturbed during construction. The structures change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natural movement of water in one or more ways such as altering the speed, restricting movement across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floodplain, and changing sediment loads. Floodwalls and levees increase flow discharge and elevation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when they constrict high flows into a narrow path. Land use policies that allow encroachment into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floodplain can cause dramatic channel migration downstream. Changing the frequency of floodplain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inundation can encourage invasive species to supplant the native vegetation. Most riparian and coastal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animal species are specifically adapted to the flow patterns and other characteristics of their native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habitat. This makes them vulnerable to disruptions in the flow and water levels.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Expanding in-stream storage to minimize flooding can result in reduced downstream flows. This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reduction can, in turn, cause severe channel aggradation as the floodway fills with sediment. The result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can be a cascade of impacts as tributary channels begin to fill in with sediment. In fact, the natural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channel can be buried, reducing habitat diversity and eventually result in increased flood elevations 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sediment accumulates and the channel’s capacity is diminished.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If human activity for development or flood protection constricts or expands the channel, nearshore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area, or floodplain, the sediment transport dynamics are altered. This can cause sediment to accumulate in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unanticipated places, or the bed or offshore zone can be scoured. In either case, the channel bed and banks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can be destabilized rapidly both up- and downstream. For example, a new home may be constructed on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large meander with bank stabilization to protect it from erosion. In future years, increased lateral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migration of the channel caused by that stabilization causes problems for existing structures downstream.</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owners of those structures then take similar action to stabilize those streambanks, and so on. Such</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channel alterations march downstream, with individual homeowners exhibiting little understanding of—or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having been given little guidance on—the overall impacts of their actions on channel dynamics or on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watershed. This results in the slow and almost imperceptible destabilization of a watershed, and loss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natural function—death by a thousand tiny impacts.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All of these activities in pursuit of development, urbanization, and flood protection have yielded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specific, usually localized economic and social benefits, but the long-term impacts have placed both</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humans and nature at higher risk. Further, they have proved counterproductive, resulting in a system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“reactive” engineering through which the symptoms of the problem are treated at great expense while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underlying causes are not addressed and flood losses continue to rise.</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5 of 8 Floodplain Management-More than Flood Loss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After decades of using these approaches and failing to acknowledge the natural and beneficial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functions and values of floodplains, we have destroyed a large proportion of our wetlands, deprived our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river deltas of sediments needed to maintain marshes, prevented nutrient-rich flood water from reaching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adjacent lands to replenish the soils, interrupted the protective functions of coastal barriers,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contributed to declines in water quality. We now realize that those wetlands, soils, marshes, unspoiled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waterways, and related resources and their functions are crucial components of ecosystems vital to human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life but which we had been taking for granted.</w:t>
      </w:r>
    </w:p>
    <w:p w:rsidR="00AC4287" w:rsidRDefault="00AC4287" w:rsidP="00AC4287">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t>Solutions and Recommendations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As pressures mount to utilize floodplains and coastal areas, it is imperative that we eliminate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attitude that it is acceptable to obtain short-term reductions in flood risk and/or short-term economic gains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by shifting those costs to future generations or causing adverse environmental impacts. We need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replace this thought process with a new focus on ensuring the long-term environmental and economic</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sustainability of our floodplain ecosystems. In this context, the ASFPM presents below some suggestions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for overall policy change, followed by more specific recommendations.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To begin, we need to modify the widespread view of floods as destructive forces of nature. Floods do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not cause damage or suffering. Our decisions about where to live, work, and play are the cause. By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anticipating the flooding process and planning our development accordingly, we can begin to effect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change. Instead of controlling the water, we should control how and where we allow human activities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adversely affect it. The recommendations below reflect this paradigm for managing our nation’s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floodplains and flood risk.</w:t>
      </w:r>
    </w:p>
    <w:p w:rsidR="00AC4287" w:rsidRDefault="00AC4287" w:rsidP="00AC4287">
      <w:pPr>
        <w:autoSpaceDE w:val="0"/>
        <w:autoSpaceDN w:val="0"/>
        <w:adjustRightInd w:val="0"/>
        <w:spacing w:after="0" w:line="240" w:lineRule="auto"/>
        <w:rPr>
          <w:rFonts w:ascii="Arial,Bold" w:hAnsi="Arial,Bold" w:cs="Arial,Bold"/>
          <w:b/>
          <w:bCs/>
          <w:sz w:val="26"/>
          <w:szCs w:val="26"/>
        </w:rPr>
      </w:pPr>
      <w:r>
        <w:rPr>
          <w:rFonts w:ascii="Arial,Bold" w:hAnsi="Arial,Bold" w:cs="Arial,Bold"/>
          <w:b/>
          <w:bCs/>
          <w:sz w:val="26"/>
          <w:szCs w:val="26"/>
        </w:rPr>
        <w:t>A Call for Renewed Direction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 order to regain the sustainability of our water-based ecosystems and resources, we must adopt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new approach to floodplain management. The ASFPM sees this as a five-pronged strategy.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(1) Set a policy that the natural functions and resources of floodprone areas are worthy of protection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and should not be sacrificed for human development.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(2) Prevent new development from encroaching on floodprone and environmentally sensitive areas.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(3) Remove existing development from floodprone and environmentally sensitive areas whenever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possible.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(4) Rehabilitate and restore degraded riparian and coastal resources.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(5) Incorporate into all public and private activities at all levels a respect for and understanding of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functions and resources of floodprone areas along our coasts and waterways.</w:t>
      </w:r>
    </w:p>
    <w:p w:rsidR="00AC4287" w:rsidRDefault="00AC4287" w:rsidP="00AC4287">
      <w:pPr>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National Policy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 national vision and policy for floodplain management should be enacted that would establish</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unequivocally the inherent value of these resources and of their role in minimizing flood losses. It would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incorporate both a national floodplain management policy and a national riparian and coastal areas policy,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xml:space="preserve">with a goal of the sustainability of those ecosystems. It could use the </w:t>
      </w:r>
      <w:r>
        <w:rPr>
          <w:rFonts w:ascii="Times New Roman" w:hAnsi="Times New Roman" w:cs="Times New Roman"/>
        </w:rPr>
        <w:t xml:space="preserve">National Environmental Policy Act </w:t>
      </w:r>
      <w:r>
        <w:rPr>
          <w:rFonts w:ascii="Times New Roman" w:hAnsi="Times New Roman" w:cs="Times New Roman"/>
          <w:sz w:val="23"/>
          <w:szCs w:val="23"/>
        </w:rPr>
        <w:t>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both a foundation and springboard for a coordinated flood and coastal hazard management strategy.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standard model for comprehensive watershed planning and management could be produced that would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delineate the roles and responsibilities for the federal, state, and local governments and the private sector.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It should set out goals and criteria that could be tailored to the specific needs of different watersheds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maintain environmental sustainability and reduce flood risk.</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6 of 8 Floodplain Management-More than Flood Loss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lastRenderedPageBreak/>
        <w:t></w:t>
      </w:r>
      <w:r>
        <w:rPr>
          <w:rFonts w:ascii="SymbolMT" w:eastAsia="SymbolMT" w:hAnsi="Arial,Bold" w:cs="SymbolMT"/>
          <w:sz w:val="23"/>
          <w:szCs w:val="23"/>
        </w:rPr>
        <w:t xml:space="preserve"> </w:t>
      </w:r>
      <w:r>
        <w:rPr>
          <w:rFonts w:ascii="Times New Roman" w:hAnsi="Times New Roman" w:cs="Times New Roman"/>
          <w:sz w:val="23"/>
          <w:szCs w:val="23"/>
        </w:rPr>
        <w:t>Existing regulatory programs that emphasize damage reduction or floodplain construction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standards over floodplain protection or impact avoidance should be identified, and then revamped.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These types of regulations assume that floodplain development is going to occur and then proceed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to guide the design and construction of it—the opposite of the preferred approach. Examples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such misguided regulations include the identification of a floodway fringe defined by a specified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degree of assumed fill impacts or other encroachments.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The rules for reviewing proposals for hazard mitigation projects must be revised to account for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environmental benefits of a project, just as the costs of environmental compliance are included.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Mitigation projects whose aim is to restore the natural and beneficial functions of floodplains will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then be able to compete on a fair basis with other proposed projects.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A federal water resource coordinating mechanism should be established to suggest and oversee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national floodplain management policy task force. Watershed planning commissions should be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formed, based on major riverine, lacustrine, and coastal watersheds, to coordinate flood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efforts and resource protection at the federal, state, tribal, regional, and local levels.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Guidance or criteria should be enacted (</w:t>
      </w:r>
      <w:r>
        <w:rPr>
          <w:rFonts w:ascii="Times New Roman" w:hAnsi="Times New Roman" w:cs="Times New Roman"/>
          <w:i/>
          <w:iCs/>
          <w:sz w:val="23"/>
          <w:szCs w:val="23"/>
        </w:rPr>
        <w:t>e.g.</w:t>
      </w:r>
      <w:r>
        <w:rPr>
          <w:rFonts w:ascii="Times New Roman" w:hAnsi="Times New Roman" w:cs="Times New Roman"/>
          <w:sz w:val="23"/>
          <w:szCs w:val="23"/>
        </w:rPr>
        <w:t>, no adverse impact accompanied by environmental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mitigation or enhancements) that would direct communities and government activities within 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near floodplains and coastal zones to undertake actions that will reduce the need for flood control,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and to educate their residents to expect less flood control and more living with the natural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fluctuations of the river or coastline. The goal would be to provide strict guidance so activities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would not increase the perceived need for government attention to flood control. The restriction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would also apply to state, regional, and local governments if they were using federal funding 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participating in the National Flood Insurance Program (NFIP).</w:t>
      </w:r>
    </w:p>
    <w:p w:rsidR="00AC4287" w:rsidRDefault="00AC4287" w:rsidP="00AC4287">
      <w:pPr>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Avoidance of Floodprone Areas in the Future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Starting now, future development should avoid high-hazard and ecologically sensitive areas. State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local governments should guide development away from these areas by applying land use planning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management techniques. This is the most effective way to minimize cumulative losses and degradation of</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our water resources.</w:t>
      </w:r>
    </w:p>
    <w:p w:rsidR="00AC4287" w:rsidRDefault="00AC4287" w:rsidP="00AC4287">
      <w:pPr>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Voluntary Retreat from Floodprone Areas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Starting now, we need to begin a collective pattern of gradual relocation of existing residences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businesses away from high-hazard and ecologically sensitive areas. We need to begin a strategic retreat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along our coasts and rivers.</w:t>
      </w:r>
    </w:p>
    <w:p w:rsidR="00AC4287" w:rsidRDefault="00AC4287" w:rsidP="00AC4287">
      <w:pPr>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Restoration of Floodplain and Coastal Resources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It should become a national priority to reclaim those riparian and coastal resources that we have lost.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Rehabilitation work should commence to restore the natural buffers that those resources once provided.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We should work to recognize and create an understanding of the short-term and long-term environmental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impacts of existing flood and coastal protection measures and how those impacts can be mitigated.</w:t>
      </w:r>
    </w:p>
    <w:p w:rsidR="00AC4287" w:rsidRDefault="00AC4287" w:rsidP="00AC4287">
      <w:pPr>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Awareness of and Accounting for Natural Functions and Resources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natural and beneficial functions of our coastal and river corridors must be incorporated into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programs and implemented throughout all federal, state, and local flood mitigation programs. All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programs should be required to promote the environmental preservation and protection of riparian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coastal functions, whether the activity involves navigable waters, new infrastructures or buildings, flood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management structures, coastal protection structures, or any other activity that could have an impact 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any watershed or coastline.</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7 of 8 Floodplain Management-More than Flood Loss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Multi-objective management criteria need to be established that strike a balance between social,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economic, and environmental issues and also promote the long-term sustainability of our society.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Programs also should be required to work within the framework of a watershed master plan, if one exists.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If no plan exists, a program should apply criteria to assure long-term sustainability within the watershed.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Nationwide initiatives should be undertaken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Improve communication and recognize the interests of private landowners in determining the best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environmentally and economically sustainable flood hazard reduction alternatives.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Facilitate the gathering and storage of scientific data and water resource information, provide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venue for determining data needs for research and development, and disseminate the collected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information back to the watersheds.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Determine and quantify the actual short-term and long-term economic and other benefits that are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derived from the preservation of the natural and beneficial functions of coastal areas and riverine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floodplains. The benefits of natural functions should also be taken into account during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modeling and calculation of benefit/cost ratios.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Promote a multidisciplinary approach to floodplain and coastal hazard management by integrating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land use planning, hydrology, hydraulics, geomorphology, biology, botany, stream ecology,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other fields for a holistic understanding of floodplain and coastal functions and processes.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Develop comprehensive plans for all inland and coastal watersheds that provide guidance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consider all short- and long-term watershed-wide impacts (including cumulative impacts) for all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projects, whether large or small.</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Include the natural and beneficial functions of riparian and coastal areas among the attributes that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communities protected from adverse impacts when making decisions about proposed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development. That is, in addition to prohibiting increases in flood flows, velocities, erosion, and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other hazard-related aspects of flooding, a standard of no adverse impact should also be applied to</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functions and resources such as groundwater recharge, habitat, carbon sequestration, barrier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movement, storm buffering, etc.</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Local, state, and federal governments and other public and private entities should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Assign more weight to environmental management and sustainability when considering flood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management projects for any watershed.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Attach a higher priority to mapping (or re-mapping) the flood hazard areas of communities with</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coastal and riverine systems that are rapidly developing or have urgent environmental concerns.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Communities should consider what environmental changes may take place in their watersheds in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future due to climate change or intensified urbanization, and map and manage accordingly.</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Encourage the collection, scientific study, and use of the biologic, geomorphic, and other data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needed to make flood management decisions based on sound science and ensure that these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decisions consider the impacts from a watershed-wide perspective.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Support the development and implementation of watershed planning at all levels of government.</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Propose legislation that makes cost sharing for sustainable floodplain management more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attractive, particularly for fast-growing communities.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Increase the emphasis on ecosystem sustainability in pre- and post-disaster mitigation. Require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environmental mitigation as a condition of receiving federal financial assistance after a flood,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instead of requiring reconstruction to pre-flood conditions without consideration of mitigation or</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environmental restoration.</w:t>
      </w:r>
    </w:p>
    <w:p w:rsidR="00AC4287" w:rsidRDefault="00AC4287" w:rsidP="00AC4287">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Adopted by ASFPM Board 09/16/08 Page 8 of 8 Floodplain Management-More than Flood Loss Reduction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Change the site-selection criteria for levees to provide for a mechanism to include the impacts 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hydraulic, biologic, and geomorphic processes of the affected stream or river in the planning</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and design phase of levee construction.</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The ASFPM should</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lastRenderedPageBreak/>
        <w:t></w:t>
      </w:r>
      <w:r>
        <w:rPr>
          <w:rFonts w:ascii="SymbolMT" w:eastAsia="SymbolMT" w:hAnsi="Arial,Bold" w:cs="SymbolMT"/>
          <w:sz w:val="23"/>
          <w:szCs w:val="23"/>
        </w:rPr>
        <w:t xml:space="preserve"> </w:t>
      </w:r>
      <w:r>
        <w:rPr>
          <w:rFonts w:ascii="Times New Roman" w:hAnsi="Times New Roman" w:cs="Times New Roman"/>
          <w:sz w:val="23"/>
          <w:szCs w:val="23"/>
        </w:rPr>
        <w:t>Work to increase the knowledge base of Certified Floodplain Managers and others on the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biological, ecological, and geomorphologic functions of riverine and coastal areas.</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SymbolMT" w:eastAsia="SymbolMT" w:hAnsi="Arial,Bold" w:cs="SymbolMT" w:hint="eastAsia"/>
          <w:sz w:val="23"/>
          <w:szCs w:val="23"/>
        </w:rPr>
        <w:t></w:t>
      </w:r>
      <w:r>
        <w:rPr>
          <w:rFonts w:ascii="SymbolMT" w:eastAsia="SymbolMT" w:hAnsi="Arial,Bold" w:cs="SymbolMT"/>
          <w:sz w:val="23"/>
          <w:szCs w:val="23"/>
        </w:rPr>
        <w:t xml:space="preserve"> </w:t>
      </w:r>
      <w:r>
        <w:rPr>
          <w:rFonts w:ascii="Times New Roman" w:hAnsi="Times New Roman" w:cs="Times New Roman"/>
          <w:sz w:val="23"/>
          <w:szCs w:val="23"/>
        </w:rPr>
        <w:t xml:space="preserve">Provide tools and guidance through the </w:t>
      </w:r>
      <w:r>
        <w:rPr>
          <w:rFonts w:ascii="Times New Roman" w:hAnsi="Times New Roman" w:cs="Times New Roman"/>
          <w:i/>
          <w:iCs/>
          <w:sz w:val="23"/>
          <w:szCs w:val="23"/>
        </w:rPr>
        <w:t xml:space="preserve">NAI Toolkit </w:t>
      </w:r>
      <w:r>
        <w:rPr>
          <w:rFonts w:ascii="Times New Roman" w:hAnsi="Times New Roman" w:cs="Times New Roman"/>
          <w:sz w:val="23"/>
          <w:szCs w:val="23"/>
        </w:rPr>
        <w:t>for communities to work together, on a</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watershed basis, to prevent adverse impacts to natural and beneficial functions of their riverine</w:t>
      </w:r>
    </w:p>
    <w:p w:rsidR="00AC4287" w:rsidRDefault="00AC4287" w:rsidP="00AC428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and coastal areas.</w:t>
      </w:r>
    </w:p>
    <w:p w:rsidR="00AC4287" w:rsidRDefault="00AC4287" w:rsidP="00AC4287">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t>Resources</w:t>
      </w:r>
    </w:p>
    <w:p w:rsidR="00AC4287" w:rsidRDefault="00AC4287" w:rsidP="00AC4287">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 xml:space="preserve">ASFPM Foundation, 2008. </w:t>
      </w:r>
      <w:r>
        <w:rPr>
          <w:rFonts w:ascii="Times New Roman" w:hAnsi="Times New Roman" w:cs="Times New Roman"/>
          <w:i/>
          <w:iCs/>
        </w:rPr>
        <w:t>Floodplain Management 2050: A Report of the Second Assembly of the Gilbert F.</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 xml:space="preserve">White National Flood Policy Forum. </w:t>
      </w:r>
      <w:r>
        <w:rPr>
          <w:rFonts w:ascii="Times New Roman" w:hAnsi="Times New Roman" w:cs="Times New Roman"/>
        </w:rPr>
        <w:t>Madison, WI: ASFPM Foundation.</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Association of State Floodplain Managers, 2007. </w:t>
      </w:r>
      <w:r>
        <w:rPr>
          <w:rFonts w:ascii="Times New Roman" w:hAnsi="Times New Roman" w:cs="Times New Roman"/>
          <w:i/>
          <w:iCs/>
        </w:rPr>
        <w:t>National Flood Programs and Policies in Review 2007</w:t>
      </w:r>
      <w:r>
        <w:rPr>
          <w:rFonts w:ascii="Times New Roman" w:hAnsi="Times New Roman" w:cs="Times New Roman"/>
        </w:rPr>
        <w:t>.</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Madison, WI: ASFPM</w:t>
      </w:r>
    </w:p>
    <w:p w:rsidR="00AC4287" w:rsidRDefault="00AC4287" w:rsidP="00AC4287">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 xml:space="preserve">Association of State Floodplain Managers, 2003. </w:t>
      </w:r>
      <w:r>
        <w:rPr>
          <w:rFonts w:ascii="Times New Roman" w:hAnsi="Times New Roman" w:cs="Times New Roman"/>
          <w:i/>
          <w:iCs/>
        </w:rPr>
        <w:t>No Adverse Impact: A Toolkit for Common Sense Floodplain</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Management</w:t>
      </w:r>
      <w:r>
        <w:rPr>
          <w:rFonts w:ascii="Times New Roman" w:hAnsi="Times New Roman" w:cs="Times New Roman"/>
        </w:rPr>
        <w:t>. Madison, WI: ASFPM.</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Executive Order No. 11988, “Floodplain Management,” 42 </w:t>
      </w:r>
      <w:r>
        <w:rPr>
          <w:rFonts w:ascii="Times New Roman" w:hAnsi="Times New Roman" w:cs="Times New Roman"/>
          <w:i/>
          <w:iCs/>
        </w:rPr>
        <w:t>Federal Registe</w:t>
      </w:r>
      <w:r>
        <w:rPr>
          <w:rFonts w:ascii="Times New Roman" w:hAnsi="Times New Roman" w:cs="Times New Roman"/>
        </w:rPr>
        <w:t>r 26951 (May 24, 1977).</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Executive Order No. 11990, “Protection of Wetlands,” 42 </w:t>
      </w:r>
      <w:r>
        <w:rPr>
          <w:rFonts w:ascii="Times New Roman" w:hAnsi="Times New Roman" w:cs="Times New Roman"/>
          <w:i/>
          <w:iCs/>
        </w:rPr>
        <w:t xml:space="preserve">Federal Register </w:t>
      </w:r>
      <w:r>
        <w:rPr>
          <w:rFonts w:ascii="Times New Roman" w:hAnsi="Times New Roman" w:cs="Times New Roman"/>
        </w:rPr>
        <w:t>26961 (May 24, 1977).</w:t>
      </w:r>
    </w:p>
    <w:p w:rsidR="00AC4287" w:rsidRDefault="00AC4287" w:rsidP="00AC4287">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 xml:space="preserve">Federal Interagency Floodplain Management Task Force, 1994. </w:t>
      </w:r>
      <w:r>
        <w:rPr>
          <w:rFonts w:ascii="Times New Roman" w:hAnsi="Times New Roman" w:cs="Times New Roman"/>
          <w:i/>
          <w:iCs/>
        </w:rPr>
        <w:t>A Unified National Program for Floodplain</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Management</w:t>
      </w:r>
      <w:r>
        <w:rPr>
          <w:rFonts w:ascii="Times New Roman" w:hAnsi="Times New Roman" w:cs="Times New Roman"/>
        </w:rPr>
        <w:t>. Washington, D.C.: Federal Emergency Management Agency.</w:t>
      </w:r>
    </w:p>
    <w:p w:rsidR="00AC4287" w:rsidRDefault="00AC4287" w:rsidP="00AC428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National Environmental Policy Act, 42 </w:t>
      </w:r>
      <w:r>
        <w:rPr>
          <w:rFonts w:ascii="Times New Roman" w:hAnsi="Times New Roman" w:cs="Times New Roman"/>
          <w:i/>
          <w:iCs/>
        </w:rPr>
        <w:t>U.S.C</w:t>
      </w:r>
      <w:r>
        <w:rPr>
          <w:rFonts w:ascii="Times New Roman" w:hAnsi="Times New Roman" w:cs="Times New Roman"/>
        </w:rPr>
        <w:t xml:space="preserve">. 4321 </w:t>
      </w:r>
      <w:r>
        <w:rPr>
          <w:rFonts w:ascii="Times New Roman" w:hAnsi="Times New Roman" w:cs="Times New Roman"/>
          <w:i/>
          <w:iCs/>
        </w:rPr>
        <w:t>et seq</w:t>
      </w:r>
      <w:r>
        <w:rPr>
          <w:rFonts w:ascii="Times New Roman" w:hAnsi="Times New Roman" w:cs="Times New Roman"/>
        </w:rPr>
        <w:t>. (1969).</w:t>
      </w:r>
    </w:p>
    <w:p w:rsidR="00AC4287" w:rsidRDefault="00AC4287" w:rsidP="00AC4287">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 xml:space="preserve">Task Force on the Natural and Beneficial Functions of the Floodplain, 2002. </w:t>
      </w:r>
      <w:r>
        <w:rPr>
          <w:rFonts w:ascii="Times New Roman" w:hAnsi="Times New Roman" w:cs="Times New Roman"/>
          <w:i/>
          <w:iCs/>
        </w:rPr>
        <w:t>The Natural &amp;Beneficial</w:t>
      </w:r>
    </w:p>
    <w:p w:rsidR="00AC4287" w:rsidRDefault="00AC4287" w:rsidP="00AC4287">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Functions of Floodplains: Reducing Flood Losses by Protecting and Restoring the Floodplain</w:t>
      </w:r>
    </w:p>
    <w:p w:rsidR="00AC4287" w:rsidRDefault="00AC4287" w:rsidP="00AC4287">
      <w:pPr>
        <w:pStyle w:val="NormalWeb"/>
      </w:pPr>
      <w:r>
        <w:rPr>
          <w:i/>
          <w:iCs/>
        </w:rPr>
        <w:t>Environment</w:t>
      </w:r>
      <w:r>
        <w:t>. A Report for Congress. FEMA 409. Washington, D.C.:</w:t>
      </w:r>
    </w:p>
    <w:p w:rsidR="00AC4287" w:rsidRDefault="00AC4287" w:rsidP="00AC4287">
      <w:pPr>
        <w:pStyle w:val="NormalWeb"/>
      </w:pPr>
    </w:p>
    <w:p w:rsidR="00AC4287" w:rsidRDefault="00AC4287" w:rsidP="00AC4287">
      <w:pPr>
        <w:pStyle w:val="NormalWeb"/>
        <w:rPr>
          <w:rFonts w:ascii="Arial" w:hAnsi="Arial" w:cs="Arial"/>
          <w:sz w:val="18"/>
          <w:szCs w:val="18"/>
        </w:rPr>
      </w:pPr>
      <w:r>
        <w:rPr>
          <w:rFonts w:ascii="Arial" w:hAnsi="Arial" w:cs="Arial"/>
          <w:b/>
          <w:bCs/>
          <w:sz w:val="18"/>
          <w:szCs w:val="18"/>
        </w:rPr>
        <w:t xml:space="preserve">Flood Wave Attenuation Due to Channel and Floodplain Storage and Effects on Flood Frequency </w:t>
      </w:r>
      <w:r>
        <w:rPr>
          <w:rFonts w:ascii="Arial" w:hAnsi="Arial" w:cs="Arial"/>
          <w:sz w:val="18"/>
          <w:szCs w:val="18"/>
        </w:rPr>
        <w:br/>
        <w:t>Archer, DR</w:t>
      </w:r>
      <w:r>
        <w:rPr>
          <w:rFonts w:ascii="Arial" w:hAnsi="Arial" w:cs="Arial"/>
          <w:sz w:val="18"/>
          <w:szCs w:val="18"/>
        </w:rPr>
        <w:br/>
      </w:r>
      <w:r>
        <w:rPr>
          <w:rFonts w:ascii="Arial" w:hAnsi="Arial" w:cs="Arial"/>
          <w:b/>
          <w:bCs/>
          <w:sz w:val="18"/>
          <w:szCs w:val="18"/>
        </w:rPr>
        <w:t xml:space="preserve">Floods: Hydrological, Sedimentological and Geomorphological Implications. John Wiley &amp; Sons New York. 1989. p 37-46. 5 fig, 8 ref. </w:t>
      </w:r>
      <w:r>
        <w:rPr>
          <w:rFonts w:ascii="Arial" w:hAnsi="Arial" w:cs="Arial"/>
          <w:sz w:val="18"/>
          <w:szCs w:val="18"/>
        </w:rPr>
        <w:br/>
      </w:r>
      <w:r>
        <w:rPr>
          <w:rFonts w:ascii="Arial" w:hAnsi="Arial" w:cs="Arial"/>
          <w:sz w:val="18"/>
          <w:szCs w:val="18"/>
        </w:rPr>
        <w:br/>
        <w:t>Flood attenuation and the transformation of flood frequency over a common period were investigated over a reach of the River Tees in northeast England. Variations in shape and slope of flood frequency distributions could be accounted for by the characteristics of channel and flood plain storage. Above bankfull, increasing storage on the floodplain and associated delays due to frictional resistance suppress flood growth at the downstream station. However, mean annual flood is virtually unaffected by overbank flow which does not commence until flow exceeds 350 cu m/s. The effects of channel storage are seen below bankfull. As flood peak and volume increase, attenuation decreases and downstream flood growth becomes steeper. The resulting flood frequency has a break of slope at bankfull discharge. It seems likely that transformation in the reach would give the observed form of downstream distribution for a range of upstream distributions. The transformation has important implications for flood estimation at ungaged sites. Floodplain storage and attenuation is a common phenomenon and it is suggested that suppression of flood growth may be similarly widespread. The effect, however, may be obscured in less ideal reaches where there is a larger lateral inflow contribution, and this could cause difficulties in extrapolation to other sites. Classifying basins into homogeneous groups using cluster analysis or interactive search techniques to optimize the grouping efficiency offer the best opportunity for the inclusion of floodplain and channel effects, but this has not yet been done. There are also practical consequences of confinement of flood flows within flood banks through the reach. The effects of reduced attenuation and shorter flood travel time on property at risk downstream of the protected reach need evaluation. (See also W90-02963) (Mertz-PTT)</w:t>
      </w:r>
    </w:p>
    <w:p w:rsidR="00AC4287" w:rsidRDefault="00AC4287" w:rsidP="00AC4287">
      <w:pPr>
        <w:pStyle w:val="NormalWeb"/>
        <w:rPr>
          <w:rFonts w:ascii="Verdana" w:hAnsi="Verdana"/>
        </w:rPr>
      </w:pPr>
      <w:r>
        <w:rPr>
          <w:rFonts w:ascii="Verdana" w:hAnsi="Verdana"/>
        </w:rPr>
        <w:t xml:space="preserve">Channel and floodplain restoration can enhance the ability of a channelized or incised reach to temporarily store the flow and dissipate the energy of passing flood waves.  Elements of restoration design that can enhance flood wave attenuation include the introduction of meanders, which reduces channel slope and increases channel length, restoring channel-floodplain connectivity, and re-vegetating banks and the floodplain.  We examined the efficacy of stream restoration to attenuate floods given its scale and the general magnitude of </w:t>
      </w:r>
      <w:r>
        <w:rPr>
          <w:rFonts w:ascii="Verdana" w:hAnsi="Verdana"/>
        </w:rPr>
        <w:lastRenderedPageBreak/>
        <w:t>channel change it brings about by quantifying flood wave attenuation on models of field based restored reaches and synthetic reaches representing median values of stream restoration projects in North Carolina.  We used a dynamic flood routing model (UNET in HEC-RAS) to route floods in impaired and restored reach models.  Floods routed through field based reach models either exhibited very small augmentation to attenuation, largely due to assumed increases in floodplain roughness, or a decrease in attenuation.  Modeled sensitivity results indicated that decreases to slope and increases to channel and floodplain roughness demonstrated the highest relative impact to attenuation.   Floods of intermediate magnitude (between 2 and 5 yr recurrence interval) were impacted most by restoration, especially those confined to the channel under the impaired morphology but able to access the floodplain under the restored morphology</w:t>
      </w:r>
    </w:p>
    <w:p w:rsidR="004935BD" w:rsidRDefault="004935BD" w:rsidP="00AC4287">
      <w:pPr>
        <w:pStyle w:val="NormalWeb"/>
        <w:rPr>
          <w:rFonts w:ascii="Verdana" w:hAnsi="Verdana"/>
        </w:rPr>
      </w:pPr>
    </w:p>
    <w:p w:rsidR="004935BD" w:rsidRDefault="004935BD" w:rsidP="004935BD">
      <w:pPr>
        <w:autoSpaceDE w:val="0"/>
        <w:autoSpaceDN w:val="0"/>
        <w:adjustRightInd w:val="0"/>
        <w:spacing w:after="0" w:line="240" w:lineRule="auto"/>
        <w:rPr>
          <w:rFonts w:ascii="Times New Roman" w:hAnsi="Times New Roman" w:cs="Times New Roman"/>
          <w:i/>
          <w:iCs/>
          <w:sz w:val="18"/>
          <w:szCs w:val="18"/>
        </w:rPr>
      </w:pPr>
      <w:r>
        <w:rPr>
          <w:rFonts w:ascii="Times New Roman" w:hAnsi="Times New Roman" w:cs="Times New Roman"/>
          <w:i/>
          <w:iCs/>
          <w:sz w:val="18"/>
          <w:szCs w:val="18"/>
        </w:rPr>
        <w:t>The influence of man on the hydrological regime with special reference to representative and</w:t>
      </w:r>
    </w:p>
    <w:p w:rsidR="004935BD" w:rsidRDefault="004935BD" w:rsidP="004935BD">
      <w:pPr>
        <w:autoSpaceDE w:val="0"/>
        <w:autoSpaceDN w:val="0"/>
        <w:adjustRightInd w:val="0"/>
        <w:spacing w:after="0" w:line="240" w:lineRule="auto"/>
        <w:rPr>
          <w:rFonts w:ascii="Times New Roman" w:hAnsi="Times New Roman" w:cs="Times New Roman"/>
          <w:i/>
          <w:iCs/>
          <w:sz w:val="18"/>
          <w:szCs w:val="18"/>
        </w:rPr>
      </w:pPr>
      <w:r>
        <w:rPr>
          <w:rFonts w:ascii="Times New Roman" w:hAnsi="Times New Roman" w:cs="Times New Roman"/>
          <w:i/>
          <w:iCs/>
          <w:sz w:val="18"/>
          <w:szCs w:val="18"/>
        </w:rPr>
        <w:t>experimental basins — L'influence de l'homme sur le régime hydrologique avec référence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 xml:space="preserve">particulière aux études sur les bassins représentatifs et expérimentaux </w:t>
      </w:r>
      <w:r>
        <w:rPr>
          <w:rFonts w:ascii="Times New Roman" w:hAnsi="Times New Roman" w:cs="Times New Roman"/>
          <w:sz w:val="18"/>
          <w:szCs w:val="18"/>
        </w:rPr>
        <w:t>(Proceedings of the Helsinki</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Symposium, June 1980; Actes du Colloque d'Helsinki, juin 1980): IAHS-AISH Publ. no. 130.</w:t>
      </w:r>
    </w:p>
    <w:p w:rsidR="004935BD" w:rsidRDefault="004935BD" w:rsidP="004935BD">
      <w:pPr>
        <w:autoSpaceDE w:val="0"/>
        <w:autoSpaceDN w:val="0"/>
        <w:adjustRightInd w:val="0"/>
        <w:spacing w:after="0" w:line="240" w:lineRule="auto"/>
        <w:rPr>
          <w:rFonts w:ascii="Arial" w:hAnsi="Arial" w:cs="Arial"/>
        </w:rPr>
      </w:pPr>
      <w:r>
        <w:rPr>
          <w:rFonts w:ascii="Arial" w:hAnsi="Arial" w:cs="Arial"/>
        </w:rPr>
        <w:t>Flood wave 'restoration'</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PETRU SERBAN and ION PASOI The Institute of Meteorology and Hydrology,</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Bucharest, Romania</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Abstract The paper presents the 'restoration' methodology for flood waves. It is based on the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determination of the effects on flood waves of storage reservoirs, dams, etc. An example of the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flood waves reconstruction in a basin with hydraulic works is also given.</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Reconstitution des ondes de crues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Résumé. On présente dans cette communication la méthodologie de reconstitution des ondes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de crues. Cette méthodologie est fondée sur la détermination des effets modificateurs sur les ondes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de crues, provoqués par les bassins de retenue, endiguements, etc. On présente à la fin de cette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communication un exemple de reconstitution des ondes de crues pour un bassin comportant des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aménagements hydrauliques.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INTRODUCTION</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Flood waves undergo modification when crossing hydraulic systems so the measured</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discharge no longer reflects the natural potential for flood wave occurrence. The use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of such maximum discharges in a statistical study, together with those from a natural</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regime, has no physical meaning.</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Generally, flood wave restoration can be effected in two ways: (1) by extending</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data from natural representative basins to basins with modified hydrological</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regimes; and (2) by eliminating the modifying influence(s) on the flood waves. Nowadays,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second method is more desirable because: (1) most water resources systems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dispose of hydraulic data; and (2) rules for extrapolating hydrometric data from a</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small natural representative basin to a larger basin influenced by man's activity are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little known.</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Any water resources system, no matter how complex it is, consists of the following</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basic elements: storage reservoirs, dams, intakes and channels. Obviously, reference is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made only to those elements which have a significant influence on the maximum</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discharges.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Natural flood waves passing down a system with free level undergo modifications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due to two phenomena: attenuation and translation. These phenomena overlap,</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occurring separately only in certain isolated cases. Attenuation prevails in the case of</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storage reservoirs and translation in the case of channels.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FLOOD ROUTING THROUGH A RESERVOIR</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For the computation of flood routing in a storage reservoir, the Puis procedure is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presented, assuming for simplification that the water level of the reservoir surface is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horizontal and the instantaneous routing of the flood wave hydrograph across the</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reservoir. The method is based on the continuity equation:</w:t>
      </w:r>
    </w:p>
    <w:p w:rsidR="004935BD" w:rsidRDefault="004935BD" w:rsidP="004935BD">
      <w:pPr>
        <w:autoSpaceDE w:val="0"/>
        <w:autoSpaceDN w:val="0"/>
        <w:adjustRightInd w:val="0"/>
        <w:spacing w:after="0" w:line="240" w:lineRule="auto"/>
        <w:rPr>
          <w:rFonts w:ascii="Times New Roman" w:hAnsi="Times New Roman" w:cs="Times New Roman"/>
          <w:i/>
          <w:iCs/>
          <w:sz w:val="18"/>
          <w:szCs w:val="18"/>
        </w:rPr>
      </w:pPr>
      <w:r>
        <w:rPr>
          <w:rFonts w:ascii="Times New Roman" w:hAnsi="Times New Roman" w:cs="Times New Roman"/>
          <w:i/>
          <w:iCs/>
          <w:sz w:val="18"/>
          <w:szCs w:val="18"/>
        </w:rPr>
        <w:t>dW</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 xml:space="preserve">Qa-Qd = TZ </w:t>
      </w:r>
      <w:r>
        <w:rPr>
          <w:rFonts w:ascii="Times New Roman" w:hAnsi="Times New Roman" w:cs="Times New Roman"/>
          <w:sz w:val="18"/>
          <w:szCs w:val="18"/>
        </w:rPr>
        <w:t>(1)</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229</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230 Petru §erban and Ion Pasoi</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which, using finite differences acquires the following form:</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2 2 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where g</w:t>
      </w:r>
      <w:r>
        <w:rPr>
          <w:rFonts w:ascii="Times New Roman" w:hAnsi="Times New Roman" w:cs="Times New Roman"/>
          <w:sz w:val="13"/>
          <w:szCs w:val="13"/>
        </w:rPr>
        <w:t>oe</w:t>
      </w:r>
      <w:r>
        <w:rPr>
          <w:rFonts w:ascii="Times New Roman" w:hAnsi="Times New Roman" w:cs="Times New Roman"/>
          <w:sz w:val="20"/>
          <w:szCs w:val="20"/>
        </w:rPr>
        <w:t xml:space="preserve">- and </w:t>
      </w:r>
      <w:r>
        <w:rPr>
          <w:rFonts w:ascii="Times New Roman" w:hAnsi="Times New Roman" w:cs="Times New Roman"/>
          <w:i/>
          <w:iCs/>
          <w:sz w:val="20"/>
          <w:szCs w:val="20"/>
        </w:rPr>
        <w:t>Qai+</w:t>
      </w:r>
      <w:r>
        <w:rPr>
          <w:rFonts w:ascii="Times New Roman" w:hAnsi="Times New Roman" w:cs="Times New Roman"/>
          <w:sz w:val="20"/>
          <w:szCs w:val="20"/>
        </w:rPr>
        <w:t>1 are inflows to the lake at the beginning and end of the interval</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AT; Q</w:t>
      </w:r>
      <w:r>
        <w:rPr>
          <w:rFonts w:ascii="Times New Roman" w:hAnsi="Times New Roman" w:cs="Times New Roman"/>
          <w:i/>
          <w:iCs/>
          <w:sz w:val="13"/>
          <w:szCs w:val="13"/>
        </w:rPr>
        <w:t xml:space="preserve">dt </w:t>
      </w:r>
      <w:r>
        <w:rPr>
          <w:rFonts w:ascii="Times New Roman" w:hAnsi="Times New Roman" w:cs="Times New Roman"/>
          <w:sz w:val="20"/>
          <w:szCs w:val="20"/>
        </w:rPr>
        <w:t xml:space="preserve">and </w:t>
      </w:r>
      <w:r>
        <w:rPr>
          <w:rFonts w:ascii="Times New Roman" w:hAnsi="Times New Roman" w:cs="Times New Roman"/>
          <w:i/>
          <w:iCs/>
          <w:sz w:val="20"/>
          <w:szCs w:val="20"/>
        </w:rPr>
        <w:t xml:space="preserve">Qat+i </w:t>
      </w:r>
      <w:r>
        <w:rPr>
          <w:rFonts w:ascii="Times New Roman" w:hAnsi="Times New Roman" w:cs="Times New Roman"/>
          <w:sz w:val="20"/>
          <w:szCs w:val="20"/>
        </w:rPr>
        <w:t>are outflows from the lake at the beginning and end of the interval</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AT; Wj </w:t>
      </w:r>
      <w:r>
        <w:rPr>
          <w:rFonts w:ascii="Times New Roman" w:hAnsi="Times New Roman" w:cs="Times New Roman"/>
          <w:sz w:val="20"/>
          <w:szCs w:val="20"/>
        </w:rPr>
        <w:t xml:space="preserve">and </w:t>
      </w:r>
      <w:r>
        <w:rPr>
          <w:rFonts w:ascii="Times New Roman" w:hAnsi="Times New Roman" w:cs="Times New Roman"/>
          <w:i/>
          <w:iCs/>
          <w:sz w:val="20"/>
          <w:szCs w:val="20"/>
        </w:rPr>
        <w:t>W</w:t>
      </w:r>
      <w:r>
        <w:rPr>
          <w:rFonts w:ascii="Times New Roman" w:hAnsi="Times New Roman" w:cs="Times New Roman"/>
          <w:i/>
          <w:iCs/>
          <w:sz w:val="13"/>
          <w:szCs w:val="13"/>
        </w:rPr>
        <w:t xml:space="preserve">i+1 </w:t>
      </w:r>
      <w:r>
        <w:rPr>
          <w:rFonts w:ascii="Times New Roman" w:hAnsi="Times New Roman" w:cs="Times New Roman"/>
          <w:sz w:val="20"/>
          <w:szCs w:val="20"/>
        </w:rPr>
        <w:t>are the amounts of water stored;/+1 and /being two successive</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moments corresponding to time, </w:t>
      </w:r>
      <w:r>
        <w:rPr>
          <w:rFonts w:ascii="Times New Roman" w:hAnsi="Times New Roman" w:cs="Times New Roman"/>
          <w:i/>
          <w:iCs/>
          <w:sz w:val="20"/>
          <w:szCs w:val="20"/>
        </w:rPr>
        <w:t>T</w:t>
      </w:r>
      <w:r>
        <w:rPr>
          <w:rFonts w:ascii="Times New Roman" w:hAnsi="Times New Roman" w:cs="Times New Roman"/>
          <w:i/>
          <w:iCs/>
          <w:sz w:val="13"/>
          <w:szCs w:val="13"/>
        </w:rPr>
        <w:t xml:space="preserve">i+i </w:t>
      </w:r>
      <w:r>
        <w:rPr>
          <w:rFonts w:ascii="Times New Roman" w:hAnsi="Times New Roman" w:cs="Times New Roman"/>
          <w:i/>
          <w:iCs/>
          <w:sz w:val="20"/>
          <w:szCs w:val="20"/>
        </w:rPr>
        <w:t>=T</w:t>
      </w:r>
      <w:r>
        <w:rPr>
          <w:rFonts w:ascii="Times New Roman" w:hAnsi="Times New Roman" w:cs="Times New Roman"/>
          <w:i/>
          <w:iCs/>
          <w:sz w:val="13"/>
          <w:szCs w:val="13"/>
        </w:rPr>
        <w:t xml:space="preserve">t </w:t>
      </w:r>
      <w:r>
        <w:rPr>
          <w:rFonts w:ascii="Times New Roman" w:hAnsi="Times New Roman" w:cs="Times New Roman"/>
          <w:i/>
          <w:iCs/>
          <w:sz w:val="20"/>
          <w:szCs w:val="20"/>
        </w:rPr>
        <w:t>+ 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compute the flood wave through a reservoir, equation (2) is used in the form:</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AT AT 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W</w:t>
      </w:r>
      <w:r>
        <w:rPr>
          <w:rFonts w:ascii="Times New Roman" w:hAnsi="Times New Roman" w:cs="Times New Roman"/>
          <w:i/>
          <w:iCs/>
          <w:sz w:val="13"/>
          <w:szCs w:val="13"/>
        </w:rPr>
        <w:t>i+</w:t>
      </w:r>
      <w:r>
        <w:rPr>
          <w:rFonts w:ascii="Times New Roman" w:hAnsi="Times New Roman" w:cs="Times New Roman"/>
          <w:sz w:val="20"/>
          <w:szCs w:val="20"/>
        </w:rPr>
        <w:t xml:space="preserve">1 + &amp;S+1 y = </w:t>
      </w:r>
      <w:r>
        <w:rPr>
          <w:rFonts w:ascii="Times New Roman" w:hAnsi="Times New Roman" w:cs="Times New Roman"/>
          <w:i/>
          <w:iCs/>
          <w:sz w:val="20"/>
          <w:szCs w:val="20"/>
        </w:rPr>
        <w:t>W</w:t>
      </w:r>
      <w:r>
        <w:rPr>
          <w:rFonts w:ascii="Times New Roman" w:hAnsi="Times New Roman" w:cs="Times New Roman"/>
          <w:i/>
          <w:iCs/>
          <w:sz w:val="13"/>
          <w:szCs w:val="13"/>
        </w:rPr>
        <w:t xml:space="preserve">t </w:t>
      </w:r>
      <w:r>
        <w:rPr>
          <w:rFonts w:ascii="Times New Roman" w:hAnsi="Times New Roman" w:cs="Times New Roman"/>
          <w:i/>
          <w:iCs/>
          <w:sz w:val="20"/>
          <w:szCs w:val="20"/>
        </w:rPr>
        <w:t xml:space="preserve">+ (Qa, + Qai </w:t>
      </w:r>
      <w:r>
        <w:rPr>
          <w:rFonts w:ascii="Times New Roman" w:hAnsi="Times New Roman" w:cs="Times New Roman"/>
          <w:i/>
          <w:iCs/>
          <w:sz w:val="13"/>
          <w:szCs w:val="13"/>
        </w:rPr>
        <w:t xml:space="preserve">+ </w:t>
      </w:r>
      <w:r>
        <w:rPr>
          <w:rFonts w:ascii="Times New Roman" w:hAnsi="Times New Roman" w:cs="Times New Roman"/>
          <w:i/>
          <w:iCs/>
          <w:sz w:val="20"/>
          <w:szCs w:val="20"/>
        </w:rPr>
        <w:t xml:space="preserve">Ù ~ - Qdi ~ </w:t>
      </w:r>
      <w:r>
        <w:rPr>
          <w:rFonts w:ascii="Times New Roman" w:hAnsi="Times New Roman" w:cs="Times New Roman"/>
          <w:sz w:val="20"/>
          <w:szCs w:val="20"/>
        </w:rPr>
        <w:t>(3)</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compute the flood wave routing in a storage reservoir using relation (3), the</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following elements are required: the inflow hydrograph of the flood wave </w:t>
      </w:r>
      <w:r>
        <w:rPr>
          <w:rFonts w:ascii="Times New Roman" w:hAnsi="Times New Roman" w:cs="Times New Roman"/>
          <w:i/>
          <w:iCs/>
          <w:sz w:val="20"/>
          <w:szCs w:val="20"/>
        </w:rPr>
        <w:t>Q</w:t>
      </w:r>
      <w:r>
        <w:rPr>
          <w:rFonts w:ascii="Times New Roman" w:hAnsi="Times New Roman" w:cs="Times New Roman"/>
          <w:i/>
          <w:iCs/>
          <w:sz w:val="13"/>
          <w:szCs w:val="13"/>
        </w:rPr>
        <w:t xml:space="preserve">a </w:t>
      </w:r>
      <w:r>
        <w:rPr>
          <w:rFonts w:ascii="Times New Roman" w:hAnsi="Times New Roman" w:cs="Times New Roman"/>
          <w:i/>
          <w:iCs/>
          <w:sz w:val="20"/>
          <w:szCs w:val="20"/>
        </w:rPr>
        <w:t>=f(T)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the form of a series of values at time intervals </w:t>
      </w:r>
      <w:r>
        <w:rPr>
          <w:rFonts w:ascii="Times New Roman" w:hAnsi="Times New Roman" w:cs="Times New Roman"/>
          <w:i/>
          <w:iCs/>
          <w:sz w:val="20"/>
          <w:szCs w:val="20"/>
        </w:rPr>
        <w:t xml:space="preserve">AT; </w:t>
      </w:r>
      <w:r>
        <w:rPr>
          <w:rFonts w:ascii="Times New Roman" w:hAnsi="Times New Roman" w:cs="Times New Roman"/>
          <w:sz w:val="20"/>
          <w:szCs w:val="20"/>
        </w:rPr>
        <w:t>the depth—volume curve of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reservoir </w:t>
      </w:r>
      <w:r>
        <w:rPr>
          <w:rFonts w:ascii="Times New Roman" w:hAnsi="Times New Roman" w:cs="Times New Roman"/>
          <w:i/>
          <w:iCs/>
          <w:sz w:val="20"/>
          <w:szCs w:val="20"/>
        </w:rPr>
        <w:t xml:space="preserve">W = f{H); </w:t>
      </w:r>
      <w:r>
        <w:rPr>
          <w:rFonts w:ascii="Times New Roman" w:hAnsi="Times New Roman" w:cs="Times New Roman"/>
          <w:sz w:val="20"/>
          <w:szCs w:val="20"/>
        </w:rPr>
        <w:t xml:space="preserve">and the rating curves of the weir </w:t>
      </w:r>
      <w:r>
        <w:rPr>
          <w:rFonts w:ascii="Times New Roman" w:hAnsi="Times New Roman" w:cs="Times New Roman"/>
          <w:i/>
          <w:iCs/>
          <w:sz w:val="20"/>
          <w:szCs w:val="20"/>
        </w:rPr>
        <w:t>Q</w:t>
      </w:r>
      <w:r>
        <w:rPr>
          <w:rFonts w:ascii="Times New Roman" w:hAnsi="Times New Roman" w:cs="Times New Roman"/>
          <w:i/>
          <w:iCs/>
          <w:sz w:val="13"/>
          <w:szCs w:val="13"/>
        </w:rPr>
        <w:t xml:space="preserve">d </w:t>
      </w:r>
      <w:r>
        <w:rPr>
          <w:rFonts w:ascii="Times New Roman" w:hAnsi="Times New Roman" w:cs="Times New Roman"/>
          <w:sz w:val="20"/>
          <w:szCs w:val="20"/>
        </w:rPr>
        <w:t xml:space="preserve">= </w:t>
      </w:r>
      <w:r>
        <w:rPr>
          <w:rFonts w:ascii="Times New Roman" w:hAnsi="Times New Roman" w:cs="Times New Roman"/>
          <w:i/>
          <w:iCs/>
          <w:sz w:val="20"/>
          <w:szCs w:val="20"/>
        </w:rPr>
        <w:t xml:space="preserve">f{H) </w:t>
      </w:r>
      <w:r>
        <w:rPr>
          <w:rFonts w:ascii="Times New Roman" w:hAnsi="Times New Roman" w:cs="Times New Roman"/>
          <w:sz w:val="20"/>
          <w:szCs w:val="20"/>
        </w:rPr>
        <w:t>which depend both 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level of water in the reservoir and the operation of the weir.</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The calculations start by computing the expression </w:t>
      </w:r>
      <w:r>
        <w:rPr>
          <w:rFonts w:ascii="Times New Roman" w:hAnsi="Times New Roman" w:cs="Times New Roman"/>
          <w:i/>
          <w:iCs/>
          <w:sz w:val="20"/>
          <w:szCs w:val="20"/>
        </w:rPr>
        <w:t>E:</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AT</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E=W + Q</w:t>
      </w:r>
      <w:r>
        <w:rPr>
          <w:rFonts w:ascii="Times New Roman" w:hAnsi="Times New Roman" w:cs="Times New Roman"/>
          <w:i/>
          <w:iCs/>
          <w:sz w:val="13"/>
          <w:szCs w:val="13"/>
        </w:rPr>
        <w:t>d</w:t>
      </w:r>
      <w:r>
        <w:rPr>
          <w:rFonts w:ascii="Times New Roman" w:hAnsi="Times New Roman" w:cs="Times New Roman"/>
          <w:i/>
          <w:iCs/>
          <w:sz w:val="20"/>
          <w:szCs w:val="20"/>
        </w:rPr>
        <w:t>-j</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for various water levels in the reservoir, corresponding to certain weir operations.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computation of the outflow hydrograph is performed in steps by determining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values of the right-hand terms of relation (3) on the basis of the elements given 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beginning of each interval. Using this value, the level </w:t>
      </w:r>
      <w:r>
        <w:rPr>
          <w:rFonts w:ascii="Times New Roman" w:hAnsi="Times New Roman" w:cs="Times New Roman"/>
          <w:i/>
          <w:iCs/>
          <w:sz w:val="20"/>
          <w:szCs w:val="20"/>
        </w:rPr>
        <w:t xml:space="preserve">His </w:t>
      </w:r>
      <w:r>
        <w:rPr>
          <w:rFonts w:ascii="Times New Roman" w:hAnsi="Times New Roman" w:cs="Times New Roman"/>
          <w:sz w:val="20"/>
          <w:szCs w:val="20"/>
        </w:rPr>
        <w:t>derived from the graph</w:t>
      </w:r>
    </w:p>
    <w:p w:rsidR="004935BD" w:rsidRDefault="004935BD" w:rsidP="004935BD">
      <w:pPr>
        <w:autoSpaceDE w:val="0"/>
        <w:autoSpaceDN w:val="0"/>
        <w:adjustRightInd w:val="0"/>
        <w:spacing w:after="0" w:line="240" w:lineRule="auto"/>
        <w:rPr>
          <w:rFonts w:ascii="Times New Roman" w:hAnsi="Times New Roman" w:cs="Times New Roman"/>
          <w:i/>
          <w:iCs/>
          <w:sz w:val="13"/>
          <w:szCs w:val="13"/>
        </w:rPr>
      </w:pPr>
      <w:r>
        <w:rPr>
          <w:rFonts w:ascii="Times New Roman" w:hAnsi="Times New Roman" w:cs="Times New Roman"/>
          <w:sz w:val="20"/>
          <w:szCs w:val="20"/>
        </w:rPr>
        <w:t xml:space="preserve">which gives the relation </w:t>
      </w:r>
      <w:r>
        <w:rPr>
          <w:rFonts w:ascii="Times New Roman" w:hAnsi="Times New Roman" w:cs="Times New Roman"/>
          <w:i/>
          <w:iCs/>
          <w:sz w:val="20"/>
          <w:szCs w:val="20"/>
        </w:rPr>
        <w:t xml:space="preserve">E </w:t>
      </w:r>
      <w:r>
        <w:rPr>
          <w:rFonts w:ascii="Times New Roman" w:hAnsi="Times New Roman" w:cs="Times New Roman"/>
          <w:sz w:val="20"/>
          <w:szCs w:val="20"/>
        </w:rPr>
        <w:t xml:space="preserve">for a particular weir operation. The values </w:t>
      </w:r>
      <w:r>
        <w:rPr>
          <w:rFonts w:ascii="Times New Roman" w:hAnsi="Times New Roman" w:cs="Times New Roman"/>
          <w:i/>
          <w:iCs/>
          <w:sz w:val="20"/>
          <w:szCs w:val="20"/>
        </w:rPr>
        <w:t xml:space="preserve">Qdi+i </w:t>
      </w:r>
      <w:r>
        <w:rPr>
          <w:rFonts w:ascii="Times New Roman" w:hAnsi="Times New Roman" w:cs="Times New Roman"/>
          <w:sz w:val="20"/>
          <w:szCs w:val="20"/>
        </w:rPr>
        <w:t xml:space="preserve">and </w:t>
      </w:r>
      <w:r>
        <w:rPr>
          <w:rFonts w:ascii="Times New Roman" w:hAnsi="Times New Roman" w:cs="Times New Roman"/>
          <w:i/>
          <w:iCs/>
          <w:sz w:val="20"/>
          <w:szCs w:val="20"/>
        </w:rPr>
        <w:t>W</w:t>
      </w:r>
      <w:r>
        <w:rPr>
          <w:rFonts w:ascii="Times New Roman" w:hAnsi="Times New Roman" w:cs="Times New Roman"/>
          <w:i/>
          <w:iCs/>
          <w:sz w:val="13"/>
          <w:szCs w:val="13"/>
        </w:rPr>
        <w:t>i+1</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from the rating curves of the weir can be determined for this level as well as the curve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of lake capacity, which are then taken as initial values for the following computation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step.</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computation of the inflow hydrograph to a storage reservoir uses the relation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Q</w:t>
      </w:r>
      <w:r>
        <w:rPr>
          <w:rFonts w:ascii="Times New Roman" w:hAnsi="Times New Roman" w:cs="Times New Roman"/>
          <w:i/>
          <w:iCs/>
          <w:sz w:val="13"/>
          <w:szCs w:val="13"/>
        </w:rPr>
        <w:t>ai+</w:t>
      </w:r>
      <w:r>
        <w:rPr>
          <w:rFonts w:ascii="Times New Roman" w:hAnsi="Times New Roman" w:cs="Times New Roman"/>
          <w:i/>
          <w:iCs/>
          <w:sz w:val="20"/>
          <w:szCs w:val="20"/>
        </w:rPr>
        <w:t xml:space="preserve">1 </w:t>
      </w:r>
      <w:r>
        <w:rPr>
          <w:rFonts w:ascii="Times New Roman" w:hAnsi="Times New Roman" w:cs="Times New Roman"/>
          <w:sz w:val="20"/>
          <w:szCs w:val="20"/>
        </w:rPr>
        <w:t xml:space="preserve">= </w:t>
      </w:r>
      <w:r>
        <w:rPr>
          <w:rFonts w:ascii="Times New Roman" w:hAnsi="Times New Roman" w:cs="Times New Roman"/>
          <w:i/>
          <w:iCs/>
          <w:sz w:val="20"/>
          <w:szCs w:val="20"/>
        </w:rPr>
        <w:t xml:space="preserve">Qai </w:t>
      </w:r>
      <w:r>
        <w:rPr>
          <w:rFonts w:ascii="Times New Roman" w:hAnsi="Times New Roman" w:cs="Times New Roman"/>
          <w:sz w:val="20"/>
          <w:szCs w:val="20"/>
        </w:rPr>
        <w:t xml:space="preserve">+ Qdf </w:t>
      </w:r>
      <w:r>
        <w:rPr>
          <w:rFonts w:ascii="Times New Roman" w:hAnsi="Times New Roman" w:cs="Times New Roman"/>
          <w:sz w:val="13"/>
          <w:szCs w:val="13"/>
        </w:rPr>
        <w:t xml:space="preserve">+ </w:t>
      </w:r>
      <w:r>
        <w:rPr>
          <w:rFonts w:ascii="Times New Roman" w:hAnsi="Times New Roman" w:cs="Times New Roman"/>
          <w:sz w:val="20"/>
          <w:szCs w:val="20"/>
        </w:rPr>
        <w:t xml:space="preserve">i + ' - </w:t>
      </w:r>
      <w:r>
        <w:rPr>
          <w:rFonts w:ascii="Times New Roman" w:hAnsi="Times New Roman" w:cs="Times New Roman"/>
          <w:i/>
          <w:iCs/>
          <w:sz w:val="20"/>
          <w:szCs w:val="20"/>
        </w:rPr>
        <w:t xml:space="preserve">Qai </w:t>
      </w:r>
      <w:r>
        <w:rPr>
          <w:rFonts w:ascii="Times New Roman" w:hAnsi="Times New Roman" w:cs="Times New Roman"/>
          <w:sz w:val="20"/>
          <w:szCs w:val="20"/>
        </w:rPr>
        <w:t>(4)</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derived from equation (1).</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Here the following elements are required: the hydrograph of the wave released from</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reservoir </w:t>
      </w:r>
      <w:r>
        <w:rPr>
          <w:rFonts w:ascii="Times New Roman" w:hAnsi="Times New Roman" w:cs="Times New Roman"/>
          <w:i/>
          <w:iCs/>
          <w:sz w:val="20"/>
          <w:szCs w:val="20"/>
        </w:rPr>
        <w:t>Q</w:t>
      </w:r>
      <w:r>
        <w:rPr>
          <w:rFonts w:ascii="Times New Roman" w:hAnsi="Times New Roman" w:cs="Times New Roman"/>
          <w:i/>
          <w:iCs/>
          <w:sz w:val="13"/>
          <w:szCs w:val="13"/>
        </w:rPr>
        <w:t xml:space="preserve">d </w:t>
      </w:r>
      <w:r>
        <w:rPr>
          <w:rFonts w:ascii="Times New Roman" w:hAnsi="Times New Roman" w:cs="Times New Roman"/>
          <w:i/>
          <w:iCs/>
          <w:sz w:val="20"/>
          <w:szCs w:val="20"/>
        </w:rPr>
        <w:t xml:space="preserve">=f(T), </w:t>
      </w:r>
      <w:r>
        <w:rPr>
          <w:rFonts w:ascii="Times New Roman" w:hAnsi="Times New Roman" w:cs="Times New Roman"/>
          <w:sz w:val="20"/>
          <w:szCs w:val="20"/>
        </w:rPr>
        <w:t xml:space="preserve">as a series of values at time intervals </w:t>
      </w:r>
      <w:r>
        <w:rPr>
          <w:rFonts w:ascii="Times New Roman" w:hAnsi="Times New Roman" w:cs="Times New Roman"/>
          <w:i/>
          <w:iCs/>
          <w:sz w:val="20"/>
          <w:szCs w:val="20"/>
        </w:rPr>
        <w:t xml:space="preserve">AT; </w:t>
      </w:r>
      <w:r>
        <w:rPr>
          <w:rFonts w:ascii="Times New Roman" w:hAnsi="Times New Roman" w:cs="Times New Roman"/>
          <w:sz w:val="20"/>
          <w:szCs w:val="20"/>
        </w:rPr>
        <w:t>the curve of reservoir</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capacity </w:t>
      </w:r>
      <w:r>
        <w:rPr>
          <w:rFonts w:ascii="Times New Roman" w:hAnsi="Times New Roman" w:cs="Times New Roman"/>
          <w:i/>
          <w:iCs/>
          <w:sz w:val="20"/>
          <w:szCs w:val="20"/>
        </w:rPr>
        <w:t xml:space="preserve">W </w:t>
      </w:r>
      <w:r>
        <w:rPr>
          <w:rFonts w:ascii="Times New Roman" w:hAnsi="Times New Roman" w:cs="Times New Roman"/>
          <w:sz w:val="20"/>
          <w:szCs w:val="20"/>
        </w:rPr>
        <w:t xml:space="preserve">= / ( / / ) ; and variation of the level in the reservoir </w:t>
      </w:r>
      <w:r>
        <w:rPr>
          <w:rFonts w:ascii="Times New Roman" w:hAnsi="Times New Roman" w:cs="Times New Roman"/>
          <w:i/>
          <w:iCs/>
          <w:sz w:val="20"/>
          <w:szCs w:val="20"/>
        </w:rPr>
        <w:t>H = f(T).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avoid errors in determining the inflow hydrograph to a reservoir using relation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 we give equation (1) the form below:</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AW \</w:t>
      </w:r>
    </w:p>
    <w:p w:rsidR="004935BD" w:rsidRDefault="004935BD" w:rsidP="004935BD">
      <w:pPr>
        <w:autoSpaceDE w:val="0"/>
        <w:autoSpaceDN w:val="0"/>
        <w:adjustRightInd w:val="0"/>
        <w:spacing w:after="0" w:line="240" w:lineRule="auto"/>
        <w:rPr>
          <w:rFonts w:ascii="Times New Roman" w:hAnsi="Times New Roman" w:cs="Times New Roman"/>
          <w:b/>
          <w:bCs/>
          <w:sz w:val="30"/>
          <w:szCs w:val="30"/>
        </w:rPr>
      </w:pPr>
      <w:r>
        <w:rPr>
          <w:rFonts w:ascii="Times New Roman" w:hAnsi="Times New Roman" w:cs="Times New Roman"/>
          <w:b/>
          <w:bCs/>
          <w:sz w:val="30"/>
          <w:szCs w:val="30"/>
        </w:rPr>
        <w:t xml:space="preserve">a = </w:t>
      </w:r>
      <w:r>
        <w:rPr>
          <w:rFonts w:ascii="Times New Roman" w:hAnsi="Times New Roman" w:cs="Times New Roman"/>
          <w:b/>
          <w:bCs/>
          <w:sz w:val="46"/>
          <w:szCs w:val="46"/>
        </w:rPr>
        <w:t>M</w:t>
      </w:r>
      <w:r>
        <w:rPr>
          <w:rFonts w:ascii="Times New Roman" w:hAnsi="Times New Roman" w:cs="Times New Roman"/>
          <w:b/>
          <w:bCs/>
          <w:sz w:val="30"/>
          <w:szCs w:val="30"/>
        </w:rPr>
        <w:t>1+</w:t>
      </w:r>
      <w:r>
        <w:rPr>
          <w:rFonts w:ascii="Times New Roman" w:hAnsi="Times New Roman" w:cs="Times New Roman"/>
          <w:b/>
          <w:bCs/>
          <w:sz w:val="46"/>
          <w:szCs w:val="46"/>
        </w:rPr>
        <w:t xml:space="preserve">^r) </w:t>
      </w:r>
      <w:r>
        <w:rPr>
          <w:rFonts w:ascii="Times New Roman" w:hAnsi="Times New Roman" w:cs="Times New Roman"/>
          <w:b/>
          <w:bCs/>
          <w:sz w:val="30"/>
          <w:szCs w:val="30"/>
        </w:rPr>
        <w:t>&lt;5)</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accuracy of </w:t>
      </w:r>
      <w:r>
        <w:rPr>
          <w:rFonts w:ascii="Times New Roman" w:hAnsi="Times New Roman" w:cs="Times New Roman"/>
          <w:i/>
          <w:iCs/>
          <w:sz w:val="20"/>
          <w:szCs w:val="20"/>
        </w:rPr>
        <w:t>Q</w:t>
      </w:r>
      <w:r>
        <w:rPr>
          <w:rFonts w:ascii="Times New Roman" w:hAnsi="Times New Roman" w:cs="Times New Roman"/>
          <w:i/>
          <w:iCs/>
          <w:sz w:val="13"/>
          <w:szCs w:val="13"/>
        </w:rPr>
        <w:t xml:space="preserve">a </w:t>
      </w:r>
      <w:r>
        <w:rPr>
          <w:rFonts w:ascii="Times New Roman" w:hAnsi="Times New Roman" w:cs="Times New Roman"/>
          <w:sz w:val="20"/>
          <w:szCs w:val="20"/>
        </w:rPr>
        <w:t xml:space="preserve">depends on the measuring accuracy of </w:t>
      </w:r>
      <w:r>
        <w:rPr>
          <w:rFonts w:ascii="Times New Roman" w:hAnsi="Times New Roman" w:cs="Times New Roman"/>
          <w:i/>
          <w:iCs/>
          <w:sz w:val="20"/>
          <w:szCs w:val="20"/>
        </w:rPr>
        <w:t>Q</w:t>
      </w:r>
      <w:r>
        <w:rPr>
          <w:rFonts w:ascii="Times New Roman" w:hAnsi="Times New Roman" w:cs="Times New Roman"/>
          <w:i/>
          <w:iCs/>
          <w:sz w:val="13"/>
          <w:szCs w:val="13"/>
        </w:rPr>
        <w:t xml:space="preserve">d </w:t>
      </w:r>
      <w:r>
        <w:rPr>
          <w:rFonts w:ascii="Times New Roman" w:hAnsi="Times New Roman" w:cs="Times New Roman"/>
          <w:sz w:val="20"/>
          <w:szCs w:val="20"/>
        </w:rPr>
        <w:t>(which generally does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not exceed + 5 per cent); on the value of </w:t>
      </w:r>
      <w:r>
        <w:rPr>
          <w:rFonts w:ascii="Times New Roman" w:hAnsi="Times New Roman" w:cs="Times New Roman"/>
          <w:i/>
          <w:iCs/>
          <w:sz w:val="20"/>
          <w:szCs w:val="20"/>
        </w:rPr>
        <w:t>AW/(Q</w:t>
      </w:r>
      <w:r>
        <w:rPr>
          <w:rFonts w:ascii="Times New Roman" w:hAnsi="Times New Roman" w:cs="Times New Roman"/>
          <w:i/>
          <w:iCs/>
          <w:sz w:val="13"/>
          <w:szCs w:val="13"/>
        </w:rPr>
        <w:t xml:space="preserve">d </w:t>
      </w:r>
      <w:r>
        <w:rPr>
          <w:rFonts w:ascii="Times New Roman" w:hAnsi="Times New Roman" w:cs="Times New Roman"/>
          <w:i/>
          <w:iCs/>
          <w:sz w:val="20"/>
          <w:szCs w:val="20"/>
        </w:rPr>
        <w:t>AT);</w:t>
      </w:r>
      <w:r>
        <w:rPr>
          <w:rFonts w:ascii="Times New Roman" w:hAnsi="Times New Roman" w:cs="Times New Roman"/>
          <w:sz w:val="20"/>
          <w:szCs w:val="20"/>
        </w:rPr>
        <w:t>and on the calculation error of</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AW.</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Table 1 shows the maximum permitted errors in A </w:t>
      </w:r>
      <w:r>
        <w:rPr>
          <w:rFonts w:ascii="Times New Roman" w:hAnsi="Times New Roman" w:cs="Times New Roman"/>
          <w:i/>
          <w:iCs/>
          <w:sz w:val="20"/>
          <w:szCs w:val="20"/>
        </w:rPr>
        <w:t xml:space="preserve">W </w:t>
      </w:r>
      <w:r>
        <w:rPr>
          <w:rFonts w:ascii="Times New Roman" w:hAnsi="Times New Roman" w:cs="Times New Roman"/>
          <w:sz w:val="20"/>
          <w:szCs w:val="20"/>
        </w:rPr>
        <w:t>(Diaconu, 1979) for values of</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function </w:t>
      </w:r>
      <w:r>
        <w:rPr>
          <w:rFonts w:ascii="Times New Roman" w:hAnsi="Times New Roman" w:cs="Times New Roman"/>
          <w:i/>
          <w:iCs/>
          <w:sz w:val="20"/>
          <w:szCs w:val="20"/>
        </w:rPr>
        <w:t>AW/(Q</w:t>
      </w:r>
      <w:r>
        <w:rPr>
          <w:rFonts w:ascii="Times New Roman" w:hAnsi="Times New Roman" w:cs="Times New Roman"/>
          <w:i/>
          <w:iCs/>
          <w:sz w:val="13"/>
          <w:szCs w:val="13"/>
        </w:rPr>
        <w:t xml:space="preserve">d </w:t>
      </w:r>
      <w:r>
        <w:rPr>
          <w:rFonts w:ascii="Times New Roman" w:hAnsi="Times New Roman" w:cs="Times New Roman"/>
          <w:i/>
          <w:iCs/>
          <w:sz w:val="20"/>
          <w:szCs w:val="20"/>
        </w:rPr>
        <w:t xml:space="preserve">AT) so </w:t>
      </w:r>
      <w:r>
        <w:rPr>
          <w:rFonts w:ascii="Times New Roman" w:hAnsi="Times New Roman" w:cs="Times New Roman"/>
          <w:sz w:val="20"/>
          <w:szCs w:val="20"/>
        </w:rPr>
        <w:t xml:space="preserve">that the calculated </w:t>
      </w:r>
      <w:r>
        <w:rPr>
          <w:rFonts w:ascii="Times New Roman" w:hAnsi="Times New Roman" w:cs="Times New Roman"/>
          <w:i/>
          <w:iCs/>
          <w:sz w:val="20"/>
          <w:szCs w:val="20"/>
        </w:rPr>
        <w:t>Q</w:t>
      </w:r>
      <w:r>
        <w:rPr>
          <w:rFonts w:ascii="Times New Roman" w:hAnsi="Times New Roman" w:cs="Times New Roman"/>
          <w:i/>
          <w:iCs/>
          <w:sz w:val="13"/>
          <w:szCs w:val="13"/>
        </w:rPr>
        <w:t xml:space="preserve">a </w:t>
      </w:r>
      <w:r>
        <w:rPr>
          <w:rFonts w:ascii="Times New Roman" w:hAnsi="Times New Roman" w:cs="Times New Roman"/>
          <w:sz w:val="20"/>
          <w:szCs w:val="20"/>
        </w:rPr>
        <w:t>is within the limits of the maximum</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possible deviation +15 per cent.</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TABLE 1.</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Flood wave 'restoration' 231</w:t>
      </w:r>
    </w:p>
    <w:p w:rsidR="004935BD" w:rsidRDefault="004935BD" w:rsidP="004935BD">
      <w:pPr>
        <w:autoSpaceDE w:val="0"/>
        <w:autoSpaceDN w:val="0"/>
        <w:adjustRightInd w:val="0"/>
        <w:spacing w:after="0" w:line="240" w:lineRule="auto"/>
        <w:rPr>
          <w:rFonts w:ascii="Times New Roman" w:hAnsi="Times New Roman" w:cs="Times New Roman"/>
          <w:i/>
          <w:iCs/>
          <w:sz w:val="16"/>
          <w:szCs w:val="16"/>
        </w:rPr>
      </w:pPr>
      <w:r>
        <w:rPr>
          <w:rFonts w:ascii="Times New Roman" w:hAnsi="Times New Roman" w:cs="Times New Roman"/>
          <w:i/>
          <w:iCs/>
          <w:sz w:val="16"/>
          <w:szCs w:val="16"/>
        </w:rPr>
        <w:t>AW</w:t>
      </w:r>
    </w:p>
    <w:p w:rsidR="004935BD" w:rsidRDefault="004935BD" w:rsidP="004935BD">
      <w:pPr>
        <w:autoSpaceDE w:val="0"/>
        <w:autoSpaceDN w:val="0"/>
        <w:adjustRightInd w:val="0"/>
        <w:spacing w:after="0" w:line="240" w:lineRule="auto"/>
        <w:rPr>
          <w:rFonts w:ascii="Times New Roman" w:hAnsi="Times New Roman" w:cs="Times New Roman"/>
          <w:i/>
          <w:iCs/>
          <w:sz w:val="16"/>
          <w:szCs w:val="16"/>
        </w:rPr>
      </w:pPr>
      <w:r>
        <w:rPr>
          <w:rFonts w:ascii="Times New Roman" w:hAnsi="Times New Roman" w:cs="Times New Roman"/>
          <w:i/>
          <w:iCs/>
          <w:sz w:val="16"/>
          <w:szCs w:val="16"/>
        </w:rPr>
        <w:t>Qd±T</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Maximum</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permitted</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errors in calculated</w:t>
      </w:r>
    </w:p>
    <w:p w:rsidR="004935BD" w:rsidRDefault="004935BD" w:rsidP="004935BD">
      <w:pPr>
        <w:autoSpaceDE w:val="0"/>
        <w:autoSpaceDN w:val="0"/>
        <w:adjustRightInd w:val="0"/>
        <w:spacing w:after="0" w:line="240" w:lineRule="auto"/>
        <w:rPr>
          <w:rFonts w:ascii="Times New Roman" w:hAnsi="Times New Roman" w:cs="Times New Roman"/>
          <w:i/>
          <w:iCs/>
          <w:sz w:val="16"/>
          <w:szCs w:val="16"/>
        </w:rPr>
      </w:pPr>
      <w:r>
        <w:rPr>
          <w:rFonts w:ascii="Times New Roman" w:hAnsi="Times New Roman" w:cs="Times New Roman"/>
          <w:i/>
          <w:iCs/>
          <w:sz w:val="16"/>
          <w:szCs w:val="16"/>
        </w:rPr>
        <w:t>AW</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&lt;0.025 0.025^</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0.05</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±100% ±70%</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0.05-</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0.1</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±55%</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 . 1 -</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0.2</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t>±36%</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0.2-</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0.3</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±25%</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 . 3 -</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0.4</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±18%</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0.4-</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0.5</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±13%</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 . 5 -</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0.6</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±10%</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0.6- 0.7-</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0.7 0.8</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±7.5% ±6%</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&gt;0.8</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±5%</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FLOOD ROUTING THROUGH NATURAL AND DAMMED RIVER CHANNELS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For flood routing through a river the Muskingum method with variable parameters is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used. Based on this method, the discharge released from one river section is given by</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Qdi </w:t>
      </w:r>
      <w:r>
        <w:rPr>
          <w:rFonts w:ascii="Times New Roman" w:hAnsi="Times New Roman" w:cs="Times New Roman"/>
          <w:sz w:val="20"/>
          <w:szCs w:val="20"/>
        </w:rPr>
        <w:t xml:space="preserve">+ 1 </w:t>
      </w:r>
      <w:r>
        <w:rPr>
          <w:rFonts w:ascii="Times New Roman" w:hAnsi="Times New Roman" w:cs="Times New Roman"/>
          <w:sz w:val="13"/>
          <w:szCs w:val="13"/>
        </w:rPr>
        <w:t xml:space="preserve">= </w:t>
      </w:r>
      <w:r>
        <w:rPr>
          <w:rFonts w:ascii="Times New Roman" w:hAnsi="Times New Roman" w:cs="Times New Roman"/>
          <w:i/>
          <w:iCs/>
          <w:sz w:val="20"/>
          <w:szCs w:val="20"/>
        </w:rPr>
        <w:t xml:space="preserve">Q&gt; Qai </w:t>
      </w:r>
      <w:r>
        <w:rPr>
          <w:rFonts w:ascii="Times New Roman" w:hAnsi="Times New Roman" w:cs="Times New Roman"/>
          <w:sz w:val="20"/>
          <w:szCs w:val="20"/>
        </w:rPr>
        <w:t xml:space="preserve">+1 + </w:t>
      </w:r>
      <w:r>
        <w:rPr>
          <w:rFonts w:ascii="Times New Roman" w:hAnsi="Times New Roman" w:cs="Times New Roman"/>
          <w:i/>
          <w:iCs/>
          <w:sz w:val="20"/>
          <w:szCs w:val="20"/>
        </w:rPr>
        <w:t xml:space="preserve">Ci Q„i </w:t>
      </w:r>
      <w:r>
        <w:rPr>
          <w:rFonts w:ascii="Times New Roman" w:hAnsi="Times New Roman" w:cs="Times New Roman"/>
          <w:sz w:val="20"/>
          <w:szCs w:val="20"/>
        </w:rPr>
        <w:t xml:space="preserve">+ </w:t>
      </w:r>
      <w:r>
        <w:rPr>
          <w:rFonts w:ascii="Times New Roman" w:hAnsi="Times New Roman" w:cs="Times New Roman"/>
          <w:i/>
          <w:iCs/>
          <w:sz w:val="20"/>
          <w:szCs w:val="20"/>
        </w:rPr>
        <w:t>C</w:t>
      </w:r>
      <w:r>
        <w:rPr>
          <w:rFonts w:ascii="Times New Roman" w:hAnsi="Times New Roman" w:cs="Times New Roman"/>
          <w:i/>
          <w:iCs/>
          <w:sz w:val="13"/>
          <w:szCs w:val="13"/>
        </w:rPr>
        <w:t xml:space="preserve">2 </w:t>
      </w:r>
      <w:r>
        <w:rPr>
          <w:rFonts w:ascii="Times New Roman" w:hAnsi="Times New Roman" w:cs="Times New Roman"/>
          <w:i/>
          <w:iCs/>
          <w:sz w:val="20"/>
          <w:szCs w:val="20"/>
        </w:rPr>
        <w:t xml:space="preserve">Qdi </w:t>
      </w:r>
      <w:r>
        <w:rPr>
          <w:rFonts w:ascii="Times New Roman" w:hAnsi="Times New Roman" w:cs="Times New Roman"/>
          <w:sz w:val="20"/>
          <w:szCs w:val="20"/>
        </w:rPr>
        <w:t>(6)</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where</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Kx-0.5AT Kx+0.5AT</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K(l-x) + 0.5AT' </w:t>
      </w:r>
      <w:r>
        <w:rPr>
          <w:rFonts w:ascii="Times New Roman" w:hAnsi="Times New Roman" w:cs="Times New Roman"/>
          <w:sz w:val="20"/>
          <w:szCs w:val="20"/>
        </w:rPr>
        <w:t xml:space="preserve">' </w:t>
      </w:r>
      <w:r>
        <w:rPr>
          <w:rFonts w:ascii="Times New Roman" w:hAnsi="Times New Roman" w:cs="Times New Roman"/>
          <w:i/>
          <w:iCs/>
          <w:sz w:val="20"/>
          <w:szCs w:val="20"/>
        </w:rPr>
        <w:t>K(l-x) + 0.5AT'</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K(l-x)-0.5AT</w:t>
      </w:r>
    </w:p>
    <w:p w:rsidR="004935BD" w:rsidRDefault="004935BD" w:rsidP="004935BD">
      <w:pPr>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i/>
          <w:iCs/>
          <w:sz w:val="16"/>
          <w:szCs w:val="16"/>
        </w:rPr>
        <w:t>c s</w:t>
      </w:r>
      <w:r>
        <w:rPr>
          <w:rFonts w:ascii="Times New Roman" w:hAnsi="Times New Roman" w:cs="Times New Roman"/>
          <w:b/>
          <w:bCs/>
          <w:i/>
          <w:iCs/>
          <w:sz w:val="25"/>
          <w:szCs w:val="25"/>
        </w:rPr>
        <w:t xml:space="preserve">_l 1 </w:t>
      </w:r>
      <w:r>
        <w:rPr>
          <w:rFonts w:ascii="Times New Roman" w:hAnsi="Times New Roman" w:cs="Times New Roman"/>
          <w:b/>
          <w:bCs/>
          <w:sz w:val="16"/>
          <w:szCs w:val="16"/>
        </w:rPr>
        <w:t>(7)</w:t>
      </w:r>
    </w:p>
    <w:p w:rsidR="004935BD" w:rsidRDefault="004935BD" w:rsidP="004935BD">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i/>
          <w:iCs/>
        </w:rPr>
        <w:t>K(\-x)^5AT</w:t>
      </w:r>
    </w:p>
    <w:p w:rsidR="004935BD" w:rsidRDefault="004935BD" w:rsidP="004935BD">
      <w:pPr>
        <w:autoSpaceDE w:val="0"/>
        <w:autoSpaceDN w:val="0"/>
        <w:adjustRightInd w:val="0"/>
        <w:spacing w:after="0" w:line="240" w:lineRule="auto"/>
        <w:rPr>
          <w:rFonts w:ascii="Times New Roman" w:hAnsi="Times New Roman" w:cs="Times New Roman"/>
          <w:i/>
          <w:iCs/>
          <w:sz w:val="13"/>
          <w:szCs w:val="13"/>
        </w:rPr>
      </w:pPr>
      <w:r>
        <w:rPr>
          <w:rFonts w:ascii="Times New Roman" w:hAnsi="Times New Roman" w:cs="Times New Roman"/>
          <w:sz w:val="20"/>
          <w:szCs w:val="20"/>
        </w:rPr>
        <w:t xml:space="preserve">where </w:t>
      </w:r>
      <w:r>
        <w:rPr>
          <w:rFonts w:ascii="Times New Roman" w:hAnsi="Times New Roman" w:cs="Times New Roman"/>
          <w:i/>
          <w:iCs/>
          <w:sz w:val="20"/>
          <w:szCs w:val="20"/>
        </w:rPr>
        <w:t>Q</w:t>
      </w:r>
      <w:r>
        <w:rPr>
          <w:rFonts w:ascii="Times New Roman" w:hAnsi="Times New Roman" w:cs="Times New Roman"/>
          <w:i/>
          <w:iCs/>
          <w:sz w:val="13"/>
          <w:szCs w:val="13"/>
        </w:rPr>
        <w:t xml:space="preserve">ai </w:t>
      </w:r>
      <w:r>
        <w:rPr>
          <w:rFonts w:ascii="Times New Roman" w:hAnsi="Times New Roman" w:cs="Times New Roman"/>
          <w:sz w:val="20"/>
          <w:szCs w:val="20"/>
        </w:rPr>
        <w:t xml:space="preserve">and </w:t>
      </w:r>
      <w:r>
        <w:rPr>
          <w:rFonts w:ascii="Times New Roman" w:hAnsi="Times New Roman" w:cs="Times New Roman"/>
          <w:i/>
          <w:iCs/>
          <w:sz w:val="20"/>
          <w:szCs w:val="20"/>
        </w:rPr>
        <w:t>Q</w:t>
      </w:r>
      <w:r>
        <w:rPr>
          <w:rFonts w:ascii="Times New Roman" w:hAnsi="Times New Roman" w:cs="Times New Roman"/>
          <w:i/>
          <w:iCs/>
          <w:sz w:val="13"/>
          <w:szCs w:val="13"/>
        </w:rPr>
        <w:t>a</w:t>
      </w:r>
      <w:r>
        <w:rPr>
          <w:rFonts w:ascii="Times New Roman" w:hAnsi="Times New Roman" w:cs="Times New Roman"/>
          <w:i/>
          <w:iCs/>
          <w:sz w:val="20"/>
          <w:szCs w:val="20"/>
        </w:rPr>
        <w:t xml:space="preserve">i+i </w:t>
      </w:r>
      <w:r>
        <w:rPr>
          <w:rFonts w:ascii="Times New Roman" w:hAnsi="Times New Roman" w:cs="Times New Roman"/>
          <w:sz w:val="20"/>
          <w:szCs w:val="20"/>
        </w:rPr>
        <w:t xml:space="preserve">are inflows into a river reach at time </w:t>
      </w:r>
      <w:r>
        <w:rPr>
          <w:rFonts w:ascii="Times New Roman" w:hAnsi="Times New Roman" w:cs="Times New Roman"/>
          <w:i/>
          <w:iCs/>
          <w:sz w:val="20"/>
          <w:szCs w:val="20"/>
        </w:rPr>
        <w:t xml:space="preserve">i </w:t>
      </w:r>
      <w:r>
        <w:rPr>
          <w:rFonts w:ascii="Times New Roman" w:hAnsi="Times New Roman" w:cs="Times New Roman"/>
          <w:sz w:val="20"/>
          <w:szCs w:val="20"/>
        </w:rPr>
        <w:t xml:space="preserve">and </w:t>
      </w:r>
      <w:r>
        <w:rPr>
          <w:rFonts w:ascii="Times New Roman" w:hAnsi="Times New Roman" w:cs="Times New Roman"/>
          <w:i/>
          <w:iCs/>
          <w:sz w:val="20"/>
          <w:szCs w:val="20"/>
        </w:rPr>
        <w:t xml:space="preserve">i </w:t>
      </w:r>
      <w:r>
        <w:rPr>
          <w:rFonts w:ascii="Times New Roman" w:hAnsi="Times New Roman" w:cs="Times New Roman"/>
          <w:sz w:val="20"/>
          <w:szCs w:val="20"/>
        </w:rPr>
        <w:t xml:space="preserve">+1 respectively; </w:t>
      </w:r>
      <w:r>
        <w:rPr>
          <w:rFonts w:ascii="Times New Roman" w:hAnsi="Times New Roman" w:cs="Times New Roman"/>
          <w:i/>
          <w:iCs/>
          <w:sz w:val="20"/>
          <w:szCs w:val="20"/>
        </w:rPr>
        <w:t>Q</w:t>
      </w:r>
      <w:r>
        <w:rPr>
          <w:rFonts w:ascii="Times New Roman" w:hAnsi="Times New Roman" w:cs="Times New Roman"/>
          <w:i/>
          <w:iCs/>
          <w:sz w:val="13"/>
          <w:szCs w:val="13"/>
        </w:rPr>
        <w:t>di</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and </w:t>
      </w:r>
      <w:r>
        <w:rPr>
          <w:rFonts w:ascii="Times New Roman" w:hAnsi="Times New Roman" w:cs="Times New Roman"/>
          <w:i/>
          <w:iCs/>
          <w:sz w:val="20"/>
          <w:szCs w:val="20"/>
        </w:rPr>
        <w:t xml:space="preserve">Qdi+i </w:t>
      </w:r>
      <w:r>
        <w:rPr>
          <w:rFonts w:ascii="Times New Roman" w:hAnsi="Times New Roman" w:cs="Times New Roman"/>
          <w:sz w:val="20"/>
          <w:szCs w:val="20"/>
        </w:rPr>
        <w:t xml:space="preserve">are outflows from a river reach at time </w:t>
      </w:r>
      <w:r>
        <w:rPr>
          <w:rFonts w:ascii="Times New Roman" w:hAnsi="Times New Roman" w:cs="Times New Roman"/>
          <w:i/>
          <w:iCs/>
          <w:sz w:val="20"/>
          <w:szCs w:val="20"/>
        </w:rPr>
        <w:t xml:space="preserve">i </w:t>
      </w:r>
      <w:r>
        <w:rPr>
          <w:rFonts w:ascii="Times New Roman" w:hAnsi="Times New Roman" w:cs="Times New Roman"/>
          <w:sz w:val="20"/>
          <w:szCs w:val="20"/>
        </w:rPr>
        <w:t xml:space="preserve">and </w:t>
      </w:r>
      <w:r>
        <w:rPr>
          <w:rFonts w:ascii="Times New Roman" w:hAnsi="Times New Roman" w:cs="Times New Roman"/>
          <w:i/>
          <w:iCs/>
          <w:sz w:val="20"/>
          <w:szCs w:val="20"/>
        </w:rPr>
        <w:t xml:space="preserve">i </w:t>
      </w:r>
      <w:r>
        <w:rPr>
          <w:rFonts w:ascii="Times New Roman" w:hAnsi="Times New Roman" w:cs="Times New Roman"/>
          <w:sz w:val="20"/>
          <w:szCs w:val="20"/>
        </w:rPr>
        <w:t>+1 respectively;^ is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routing time for the flood wave along the river reach;* a weighted coefficient; 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time interval; </w:t>
      </w:r>
      <w:r>
        <w:rPr>
          <w:rFonts w:ascii="Times New Roman" w:hAnsi="Times New Roman" w:cs="Times New Roman"/>
          <w:i/>
          <w:iCs/>
          <w:sz w:val="20"/>
          <w:szCs w:val="20"/>
        </w:rPr>
        <w:t xml:space="preserve">Q, Q </w:t>
      </w:r>
      <w:r>
        <w:rPr>
          <w:rFonts w:ascii="Times New Roman" w:hAnsi="Times New Roman" w:cs="Times New Roman"/>
          <w:sz w:val="20"/>
          <w:szCs w:val="20"/>
        </w:rPr>
        <w:t xml:space="preserve">and </w:t>
      </w:r>
      <w:r>
        <w:rPr>
          <w:rFonts w:ascii="Times New Roman" w:hAnsi="Times New Roman" w:cs="Times New Roman"/>
          <w:i/>
          <w:iCs/>
          <w:sz w:val="20"/>
          <w:szCs w:val="20"/>
        </w:rPr>
        <w:t>C</w:t>
      </w:r>
      <w:r>
        <w:rPr>
          <w:rFonts w:ascii="Times New Roman" w:hAnsi="Times New Roman" w:cs="Times New Roman"/>
          <w:i/>
          <w:iCs/>
          <w:sz w:val="13"/>
          <w:szCs w:val="13"/>
        </w:rPr>
        <w:t xml:space="preserve">2 </w:t>
      </w:r>
      <w:r>
        <w:rPr>
          <w:rFonts w:ascii="Times New Roman" w:hAnsi="Times New Roman" w:cs="Times New Roman"/>
          <w:sz w:val="20"/>
          <w:szCs w:val="20"/>
        </w:rPr>
        <w:t>are coefficients satisfying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13"/>
          <w:szCs w:val="13"/>
        </w:rPr>
        <w:t xml:space="preserve">0 </w:t>
      </w:r>
      <w:r>
        <w:rPr>
          <w:rFonts w:ascii="Times New Roman" w:hAnsi="Times New Roman" w:cs="Times New Roman"/>
          <w:sz w:val="20"/>
          <w:szCs w:val="20"/>
        </w:rPr>
        <w:t>+ Ci + C</w:t>
      </w:r>
      <w:r>
        <w:rPr>
          <w:rFonts w:ascii="Times New Roman" w:hAnsi="Times New Roman" w:cs="Times New Roman"/>
          <w:sz w:val="13"/>
          <w:szCs w:val="13"/>
        </w:rPr>
        <w:t xml:space="preserve">2 </w:t>
      </w:r>
      <w:r>
        <w:rPr>
          <w:rFonts w:ascii="Times New Roman" w:hAnsi="Times New Roman" w:cs="Times New Roman"/>
          <w:sz w:val="20"/>
          <w:szCs w:val="20"/>
        </w:rPr>
        <w:t>= 1 (8)</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perform the flood wave routing in a river section using equation (6), the following</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elements are required: inflow hydrograph in the computation section </w:t>
      </w:r>
      <w:r>
        <w:rPr>
          <w:rFonts w:ascii="Times New Roman" w:hAnsi="Times New Roman" w:cs="Times New Roman"/>
          <w:i/>
          <w:iCs/>
          <w:sz w:val="20"/>
          <w:szCs w:val="20"/>
        </w:rPr>
        <w:t>Q, =f(T);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lateral inflow Qo/ </w:t>
      </w:r>
      <w:r>
        <w:rPr>
          <w:rFonts w:ascii="Times New Roman" w:hAnsi="Times New Roman" w:cs="Times New Roman"/>
          <w:i/>
          <w:iCs/>
          <w:sz w:val="13"/>
          <w:szCs w:val="13"/>
        </w:rPr>
        <w:t>=</w:t>
      </w:r>
      <w:r>
        <w:rPr>
          <w:rFonts w:ascii="Times New Roman" w:hAnsi="Times New Roman" w:cs="Times New Roman"/>
          <w:i/>
          <w:iCs/>
          <w:sz w:val="20"/>
          <w:szCs w:val="20"/>
        </w:rPr>
        <w:t xml:space="preserve">f(T); </w:t>
      </w:r>
      <w:r>
        <w:rPr>
          <w:rFonts w:ascii="Times New Roman" w:hAnsi="Times New Roman" w:cs="Times New Roman"/>
          <w:sz w:val="20"/>
          <w:szCs w:val="20"/>
        </w:rPr>
        <w:t xml:space="preserve">and parameters </w:t>
      </w:r>
      <w:r>
        <w:rPr>
          <w:rFonts w:ascii="Times New Roman" w:hAnsi="Times New Roman" w:cs="Times New Roman"/>
          <w:i/>
          <w:iCs/>
          <w:sz w:val="20"/>
          <w:szCs w:val="20"/>
        </w:rPr>
        <w:t xml:space="preserve">K </w:t>
      </w:r>
      <w:r>
        <w:rPr>
          <w:rFonts w:ascii="Times New Roman" w:hAnsi="Times New Roman" w:cs="Times New Roman"/>
          <w:sz w:val="20"/>
          <w:szCs w:val="20"/>
        </w:rPr>
        <w:t xml:space="preserve">and </w:t>
      </w:r>
      <w:r>
        <w:rPr>
          <w:rFonts w:ascii="Times New Roman" w:hAnsi="Times New Roman" w:cs="Times New Roman"/>
          <w:i/>
          <w:iCs/>
          <w:sz w:val="20"/>
          <w:szCs w:val="20"/>
        </w:rPr>
        <w:t xml:space="preserve">x </w:t>
      </w:r>
      <w:r>
        <w:rPr>
          <w:rFonts w:ascii="Times New Roman" w:hAnsi="Times New Roman" w:cs="Times New Roman"/>
          <w:sz w:val="20"/>
          <w:szCs w:val="20"/>
        </w:rPr>
        <w:t>of the Muskingum equation.</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An important aspect of the computation procedure is the choice of the time </w:t>
      </w:r>
      <w:r>
        <w:rPr>
          <w:rFonts w:ascii="Times New Roman" w:hAnsi="Times New Roman" w:cs="Times New Roman"/>
          <w:i/>
          <w:iCs/>
          <w:sz w:val="20"/>
          <w:szCs w:val="20"/>
        </w:rPr>
        <w:t>(AT)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and space (AiS</w:t>
      </w:r>
      <w:r>
        <w:rPr>
          <w:rFonts w:ascii="Times New Roman" w:hAnsi="Times New Roman" w:cs="Times New Roman"/>
          <w:sz w:val="13"/>
          <w:szCs w:val="13"/>
        </w:rPr>
        <w:t>s</w:t>
      </w:r>
      <w:r>
        <w:rPr>
          <w:rFonts w:ascii="Times New Roman" w:hAnsi="Times New Roman" w:cs="Times New Roman"/>
          <w:sz w:val="20"/>
          <w:szCs w:val="20"/>
        </w:rPr>
        <w:t xml:space="preserve">) steps (or the number </w:t>
      </w:r>
      <w:r>
        <w:rPr>
          <w:rFonts w:ascii="Times New Roman" w:hAnsi="Times New Roman" w:cs="Times New Roman"/>
          <w:i/>
          <w:iCs/>
          <w:sz w:val="20"/>
          <w:szCs w:val="20"/>
        </w:rPr>
        <w:t xml:space="preserve">N </w:t>
      </w:r>
      <w:r>
        <w:rPr>
          <w:rFonts w:ascii="Times New Roman" w:hAnsi="Times New Roman" w:cs="Times New Roman"/>
          <w:sz w:val="20"/>
          <w:szCs w:val="20"/>
        </w:rPr>
        <w:t>of river sections). Providing the coefficients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of relation (7) are positive, then</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2Kx 2K(l-x)</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&lt;JV« (9)</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AT AT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Generally, the river sections selected are of the same length to facilitate computation.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They may also be of various lengths, depending on the configuration of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hydrographie network.</w:t>
      </w:r>
    </w:p>
    <w:p w:rsidR="004935BD" w:rsidRDefault="004935BD" w:rsidP="004935BD">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Determination of lateral inflow</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lateral inflow can be determined by making use of the synthetic unit hydrograph.</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For a gauged basin the unit hydrograph is given by the equation below (Nash, 1957)</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kY{n)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where </w:t>
      </w:r>
      <w:r>
        <w:rPr>
          <w:rFonts w:ascii="Times New Roman" w:hAnsi="Times New Roman" w:cs="Times New Roman"/>
          <w:i/>
          <w:iCs/>
          <w:sz w:val="20"/>
          <w:szCs w:val="20"/>
        </w:rPr>
        <w:t xml:space="preserve">T(ri) </w:t>
      </w:r>
      <w:r>
        <w:rPr>
          <w:rFonts w:ascii="Times New Roman" w:hAnsi="Times New Roman" w:cs="Times New Roman"/>
          <w:sz w:val="20"/>
          <w:szCs w:val="20"/>
        </w:rPr>
        <w:t xml:space="preserve">is the gamma function, while </w:t>
      </w:r>
      <w:r>
        <w:rPr>
          <w:rFonts w:ascii="Times New Roman" w:hAnsi="Times New Roman" w:cs="Times New Roman"/>
          <w:i/>
          <w:iCs/>
          <w:sz w:val="20"/>
          <w:szCs w:val="20"/>
        </w:rPr>
        <w:t xml:space="preserve">n </w:t>
      </w:r>
      <w:r>
        <w:rPr>
          <w:rFonts w:ascii="Times New Roman" w:hAnsi="Times New Roman" w:cs="Times New Roman"/>
          <w:sz w:val="20"/>
          <w:szCs w:val="20"/>
        </w:rPr>
        <w:t xml:space="preserve">and </w:t>
      </w:r>
      <w:r>
        <w:rPr>
          <w:rFonts w:ascii="Times New Roman" w:hAnsi="Times New Roman" w:cs="Times New Roman"/>
          <w:i/>
          <w:iCs/>
          <w:sz w:val="20"/>
          <w:szCs w:val="20"/>
        </w:rPr>
        <w:t xml:space="preserve">k </w:t>
      </w:r>
      <w:r>
        <w:rPr>
          <w:rFonts w:ascii="Times New Roman" w:hAnsi="Times New Roman" w:cs="Times New Roman"/>
          <w:sz w:val="20"/>
          <w:szCs w:val="20"/>
        </w:rPr>
        <w:t>are parameters which can be determined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by using nonlinear programming (Serban, 1976a).</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232 Petru Çerban and Ion Pafoi</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unit hydrograph for ungauged basins can be derived by means of synthetic</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relations of the following type:</w:t>
      </w:r>
    </w:p>
    <w:p w:rsidR="004935BD" w:rsidRDefault="004935BD" w:rsidP="004935B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16"/>
          <w:szCs w:val="16"/>
        </w:rPr>
        <w:t xml:space="preserve">cr </w:t>
      </w:r>
      <w:r>
        <w:rPr>
          <w:rFonts w:ascii="Times New Roman" w:hAnsi="Times New Roman" w:cs="Times New Roman"/>
          <w:sz w:val="24"/>
          <w:szCs w:val="24"/>
        </w:rPr>
        <w:t>= M « - i ) = / i H = (ii)</w:t>
      </w:r>
    </w:p>
    <w:p w:rsidR="004935BD" w:rsidRDefault="004935BD" w:rsidP="004935BD">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kr(n)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where </w:t>
      </w:r>
      <w:r>
        <w:rPr>
          <w:rFonts w:ascii="Times New Roman" w:hAnsi="Times New Roman" w:cs="Times New Roman"/>
          <w:i/>
          <w:iCs/>
          <w:sz w:val="20"/>
          <w:szCs w:val="20"/>
        </w:rPr>
        <w:t>T</w:t>
      </w:r>
      <w:r>
        <w:rPr>
          <w:rFonts w:ascii="Times New Roman" w:hAnsi="Times New Roman" w:cs="Times New Roman"/>
          <w:i/>
          <w:iCs/>
          <w:sz w:val="13"/>
          <w:szCs w:val="13"/>
        </w:rPr>
        <w:t xml:space="preserve">cr </w:t>
      </w:r>
      <w:r>
        <w:rPr>
          <w:rFonts w:ascii="Times New Roman" w:hAnsi="Times New Roman" w:cs="Times New Roman"/>
          <w:sz w:val="20"/>
          <w:szCs w:val="20"/>
        </w:rPr>
        <w:t xml:space="preserve">is the rising time of the unit hydrograph; </w:t>
      </w:r>
      <w:r>
        <w:rPr>
          <w:rFonts w:ascii="Times New Roman" w:hAnsi="Times New Roman" w:cs="Times New Roman"/>
          <w:i/>
          <w:iCs/>
          <w:sz w:val="20"/>
          <w:szCs w:val="20"/>
        </w:rPr>
        <w:t>Q</w:t>
      </w:r>
      <w:r>
        <w:rPr>
          <w:rFonts w:ascii="Times New Roman" w:hAnsi="Times New Roman" w:cs="Times New Roman"/>
          <w:i/>
          <w:iCs/>
          <w:sz w:val="13"/>
          <w:szCs w:val="13"/>
        </w:rPr>
        <w:t xml:space="preserve">M </w:t>
      </w:r>
      <w:r>
        <w:rPr>
          <w:rFonts w:ascii="Times New Roman" w:hAnsi="Times New Roman" w:cs="Times New Roman"/>
          <w:sz w:val="20"/>
          <w:szCs w:val="20"/>
        </w:rPr>
        <w:t>the maximum discharge of</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unit hydrograph; </w:t>
      </w:r>
      <w:r>
        <w:rPr>
          <w:rFonts w:ascii="Times New Roman" w:hAnsi="Times New Roman" w:cs="Times New Roman"/>
          <w:i/>
          <w:iCs/>
          <w:sz w:val="20"/>
          <w:szCs w:val="20"/>
        </w:rPr>
        <w:t xml:space="preserve">F, </w:t>
      </w:r>
      <w:r>
        <w:rPr>
          <w:rFonts w:ascii="Times New Roman" w:hAnsi="Times New Roman" w:cs="Times New Roman"/>
          <w:sz w:val="20"/>
          <w:szCs w:val="20"/>
        </w:rPr>
        <w:t xml:space="preserve">the surface area of the basin; </w:t>
      </w:r>
      <w:r>
        <w:rPr>
          <w:rFonts w:ascii="Times New Roman" w:hAnsi="Times New Roman" w:cs="Times New Roman"/>
          <w:i/>
          <w:iCs/>
          <w:sz w:val="20"/>
          <w:szCs w:val="20"/>
        </w:rPr>
        <w:t xml:space="preserve">B, </w:t>
      </w:r>
      <w:r>
        <w:rPr>
          <w:rFonts w:ascii="Times New Roman" w:hAnsi="Times New Roman" w:cs="Times New Roman"/>
          <w:sz w:val="20"/>
          <w:szCs w:val="20"/>
        </w:rPr>
        <w:t>the average width of the basin;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L, </w:t>
      </w:r>
      <w:r>
        <w:rPr>
          <w:rFonts w:ascii="Times New Roman" w:hAnsi="Times New Roman" w:cs="Times New Roman"/>
          <w:sz w:val="20"/>
          <w:szCs w:val="20"/>
        </w:rPr>
        <w:t xml:space="preserve">the length of the river;4,the average slope of the basin; and </w:t>
      </w:r>
      <w:r>
        <w:rPr>
          <w:rFonts w:ascii="Times New Roman" w:hAnsi="Times New Roman" w:cs="Times New Roman"/>
          <w:i/>
          <w:iCs/>
          <w:sz w:val="20"/>
          <w:szCs w:val="20"/>
        </w:rPr>
        <w:t>I</w:t>
      </w:r>
      <w:r>
        <w:rPr>
          <w:rFonts w:ascii="Times New Roman" w:hAnsi="Times New Roman" w:cs="Times New Roman"/>
          <w:i/>
          <w:iCs/>
          <w:sz w:val="13"/>
          <w:szCs w:val="13"/>
        </w:rPr>
        <w:t>r</w:t>
      </w:r>
      <w:r>
        <w:rPr>
          <w:rFonts w:ascii="Times New Roman" w:hAnsi="Times New Roman" w:cs="Times New Roman"/>
          <w:i/>
          <w:iCs/>
          <w:sz w:val="20"/>
          <w:szCs w:val="20"/>
        </w:rPr>
        <w:t xml:space="preserve">, </w:t>
      </w:r>
      <w:r>
        <w:rPr>
          <w:rFonts w:ascii="Times New Roman" w:hAnsi="Times New Roman" w:cs="Times New Roman"/>
          <w:sz w:val="20"/>
          <w:szCs w:val="20"/>
        </w:rPr>
        <w:t>the slope of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river.</w:t>
      </w:r>
    </w:p>
    <w:p w:rsidR="004935BD" w:rsidRDefault="004935BD" w:rsidP="004935BD">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Determination of Muskingum equation parameters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The Muskingum equation has two parameters </w:t>
      </w:r>
      <w:r>
        <w:rPr>
          <w:rFonts w:ascii="Times New Roman" w:hAnsi="Times New Roman" w:cs="Times New Roman"/>
          <w:i/>
          <w:iCs/>
          <w:sz w:val="20"/>
          <w:szCs w:val="20"/>
        </w:rPr>
        <w:t xml:space="preserve">x </w:t>
      </w:r>
      <w:r>
        <w:rPr>
          <w:rFonts w:ascii="Times New Roman" w:hAnsi="Times New Roman" w:cs="Times New Roman"/>
          <w:sz w:val="20"/>
          <w:szCs w:val="20"/>
        </w:rPr>
        <w:t xml:space="preserve">and </w:t>
      </w:r>
      <w:r>
        <w:rPr>
          <w:rFonts w:ascii="Times New Roman" w:hAnsi="Times New Roman" w:cs="Times New Roman"/>
          <w:i/>
          <w:iCs/>
          <w:sz w:val="20"/>
          <w:szCs w:val="20"/>
        </w:rPr>
        <w:t xml:space="preserve">K </w:t>
      </w:r>
      <w:r>
        <w:rPr>
          <w:rFonts w:ascii="Times New Roman" w:hAnsi="Times New Roman" w:cs="Times New Roman"/>
          <w:sz w:val="20"/>
          <w:szCs w:val="20"/>
        </w:rPr>
        <w:t>which must be determined for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river sections (or channels) between which the wave is routed from A (upstream)</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B (downstream). Depending on the type of section and the amount and quality of</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available hydrometric data, </w:t>
      </w:r>
      <w:r>
        <w:rPr>
          <w:rFonts w:ascii="Times New Roman" w:hAnsi="Times New Roman" w:cs="Times New Roman"/>
          <w:i/>
          <w:iCs/>
          <w:sz w:val="20"/>
          <w:szCs w:val="20"/>
        </w:rPr>
        <w:t xml:space="preserve">K </w:t>
      </w:r>
      <w:r>
        <w:rPr>
          <w:rFonts w:ascii="Times New Roman" w:hAnsi="Times New Roman" w:cs="Times New Roman"/>
          <w:sz w:val="20"/>
          <w:szCs w:val="20"/>
        </w:rPr>
        <w:t>may be computed in three ways: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 For river sections with data of satisfactory accuracy and an insignificant lateral</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contribution, </w:t>
      </w:r>
      <w:r>
        <w:rPr>
          <w:rFonts w:ascii="Times New Roman" w:hAnsi="Times New Roman" w:cs="Times New Roman"/>
          <w:i/>
          <w:iCs/>
          <w:sz w:val="20"/>
          <w:szCs w:val="20"/>
        </w:rPr>
        <w:t xml:space="preserve">K </w:t>
      </w:r>
      <w:r>
        <w:rPr>
          <w:rFonts w:ascii="Times New Roman" w:hAnsi="Times New Roman" w:cs="Times New Roman"/>
          <w:sz w:val="20"/>
          <w:szCs w:val="20"/>
        </w:rPr>
        <w:t>is obtained by differentiating (in time units) between the characteristic</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moments (points of maximum, minimum, inflexion, etc.) of the inflow and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outflow hydrographs. Representing graphically the values of </w:t>
      </w:r>
      <w:r>
        <w:rPr>
          <w:rFonts w:ascii="Times New Roman" w:hAnsi="Times New Roman" w:cs="Times New Roman"/>
          <w:i/>
          <w:iCs/>
          <w:sz w:val="20"/>
          <w:szCs w:val="20"/>
        </w:rPr>
        <w:t xml:space="preserve">K </w:t>
      </w:r>
      <w:r>
        <w:rPr>
          <w:rFonts w:ascii="Times New Roman" w:hAnsi="Times New Roman" w:cs="Times New Roman"/>
          <w:sz w:val="20"/>
          <w:szCs w:val="20"/>
        </w:rPr>
        <w:t>as a function of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inflow into the section, we find the relation </w:t>
      </w:r>
      <w:r>
        <w:rPr>
          <w:rFonts w:ascii="Times New Roman" w:hAnsi="Times New Roman" w:cs="Times New Roman"/>
          <w:i/>
          <w:iCs/>
          <w:sz w:val="20"/>
          <w:szCs w:val="20"/>
        </w:rPr>
        <w:t>K = K(Q</w:t>
      </w:r>
      <w:r>
        <w:rPr>
          <w:rFonts w:ascii="Times New Roman" w:hAnsi="Times New Roman" w:cs="Times New Roman"/>
          <w:i/>
          <w:iCs/>
          <w:sz w:val="13"/>
          <w:szCs w:val="13"/>
        </w:rPr>
        <w:t xml:space="preserve">A </w:t>
      </w:r>
      <w:r>
        <w:rPr>
          <w:rFonts w:ascii="Times New Roman" w:hAnsi="Times New Roman" w:cs="Times New Roman"/>
          <w:sz w:val="20"/>
          <w:szCs w:val="20"/>
        </w:rPr>
        <w: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For river sections having sufficient high quality data and a significant lateral</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contribution to the discharge,^ is computed from</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K=— </w:t>
      </w:r>
      <w:r>
        <w:rPr>
          <w:rFonts w:ascii="Times New Roman" w:hAnsi="Times New Roman" w:cs="Times New Roman"/>
          <w:sz w:val="20"/>
          <w:szCs w:val="20"/>
        </w:rPr>
        <w:t>(12)</w:t>
      </w:r>
    </w:p>
    <w:p w:rsidR="004935BD" w:rsidRDefault="004935BD" w:rsidP="004935BD">
      <w:pPr>
        <w:autoSpaceDE w:val="0"/>
        <w:autoSpaceDN w:val="0"/>
        <w:adjustRightInd w:val="0"/>
        <w:spacing w:after="0" w:line="240" w:lineRule="auto"/>
        <w:rPr>
          <w:rFonts w:ascii="Times New Roman" w:hAnsi="Times New Roman" w:cs="Times New Roman"/>
          <w:i/>
          <w:iCs/>
          <w:sz w:val="13"/>
          <w:szCs w:val="13"/>
        </w:rPr>
      </w:pPr>
      <w:r>
        <w:rPr>
          <w:rFonts w:ascii="Times New Roman" w:hAnsi="Times New Roman" w:cs="Times New Roman"/>
          <w:i/>
          <w:iCs/>
          <w:sz w:val="20"/>
          <w:szCs w:val="20"/>
        </w:rPr>
        <w:t>V</w:t>
      </w:r>
      <w:r>
        <w:rPr>
          <w:rFonts w:ascii="Times New Roman" w:hAnsi="Times New Roman" w:cs="Times New Roman"/>
          <w:i/>
          <w:iCs/>
          <w:sz w:val="13"/>
          <w:szCs w:val="13"/>
        </w:rPr>
        <w:t>p</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where AS is the length of the section between A and B; and </w:t>
      </w:r>
      <w:r>
        <w:rPr>
          <w:rFonts w:ascii="Times New Roman" w:hAnsi="Times New Roman" w:cs="Times New Roman"/>
          <w:i/>
          <w:iCs/>
          <w:sz w:val="20"/>
          <w:szCs w:val="20"/>
        </w:rPr>
        <w:t>V</w:t>
      </w:r>
      <w:r>
        <w:rPr>
          <w:rFonts w:ascii="Times New Roman" w:hAnsi="Times New Roman" w:cs="Times New Roman"/>
          <w:i/>
          <w:iCs/>
          <w:sz w:val="13"/>
          <w:szCs w:val="13"/>
        </w:rPr>
        <w:t>p</w:t>
      </w:r>
      <w:r>
        <w:rPr>
          <w:rFonts w:ascii="Times New Roman" w:hAnsi="Times New Roman" w:cs="Times New Roman"/>
          <w:i/>
          <w:iCs/>
          <w:sz w:val="20"/>
          <w:szCs w:val="20"/>
        </w:rPr>
        <w:t xml:space="preserve">, </w:t>
      </w:r>
      <w:r>
        <w:rPr>
          <w:rFonts w:ascii="Times New Roman" w:hAnsi="Times New Roman" w:cs="Times New Roman"/>
          <w:sz w:val="20"/>
          <w:szCs w:val="20"/>
        </w:rPr>
        <w:t>the speed of the flood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wave between A and B. Based on stations A and B, correlation </w:t>
      </w:r>
      <w:r>
        <w:rPr>
          <w:rFonts w:ascii="Times New Roman" w:hAnsi="Times New Roman" w:cs="Times New Roman"/>
          <w:i/>
          <w:iCs/>
          <w:sz w:val="20"/>
          <w:szCs w:val="20"/>
        </w:rPr>
        <w:t>V</w:t>
      </w:r>
      <w:r>
        <w:rPr>
          <w:rFonts w:ascii="Times New Roman" w:hAnsi="Times New Roman" w:cs="Times New Roman"/>
          <w:i/>
          <w:iCs/>
          <w:sz w:val="13"/>
          <w:szCs w:val="13"/>
        </w:rPr>
        <w:t xml:space="preserve">p </w:t>
      </w:r>
      <w:r>
        <w:rPr>
          <w:rFonts w:ascii="Times New Roman" w:hAnsi="Times New Roman" w:cs="Times New Roman"/>
          <w:sz w:val="20"/>
          <w:szCs w:val="20"/>
        </w:rPr>
        <w:t>= / ( ô ^ ) is established,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and relation </w:t>
      </w:r>
      <w:r>
        <w:rPr>
          <w:rFonts w:ascii="Times New Roman" w:hAnsi="Times New Roman" w:cs="Times New Roman"/>
          <w:i/>
          <w:iCs/>
          <w:sz w:val="20"/>
          <w:szCs w:val="20"/>
        </w:rPr>
        <w:t xml:space="preserve">K </w:t>
      </w:r>
      <w:r>
        <w:rPr>
          <w:rFonts w:ascii="Times New Roman" w:hAnsi="Times New Roman" w:cs="Times New Roman"/>
          <w:sz w:val="20"/>
          <w:szCs w:val="20"/>
        </w:rPr>
        <w:t xml:space="preserve">= </w:t>
      </w:r>
      <w:r>
        <w:rPr>
          <w:rFonts w:ascii="Times New Roman" w:hAnsi="Times New Roman" w:cs="Times New Roman"/>
          <w:i/>
          <w:iCs/>
          <w:sz w:val="20"/>
          <w:szCs w:val="20"/>
        </w:rPr>
        <w:t>f(Q</w:t>
      </w:r>
      <w:r>
        <w:rPr>
          <w:rFonts w:ascii="Times New Roman" w:hAnsi="Times New Roman" w:cs="Times New Roman"/>
          <w:i/>
          <w:iCs/>
          <w:sz w:val="13"/>
          <w:szCs w:val="13"/>
        </w:rPr>
        <w:t>A</w:t>
      </w:r>
      <w:r>
        <w:rPr>
          <w:rFonts w:ascii="Times New Roman" w:hAnsi="Times New Roman" w:cs="Times New Roman"/>
          <w:i/>
          <w:iCs/>
          <w:sz w:val="20"/>
          <w:szCs w:val="20"/>
        </w:rPr>
        <w:t xml:space="preserve">)^ </w:t>
      </w:r>
      <w:r>
        <w:rPr>
          <w:rFonts w:ascii="Times New Roman" w:hAnsi="Times New Roman" w:cs="Times New Roman"/>
          <w:sz w:val="20"/>
          <w:szCs w:val="20"/>
        </w:rPr>
        <w:t>determined according to formula (12).</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For river sections lacking hydrometric data,iT is computed according to (12).</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this case the routing speed is computed in several characteristic profiles for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section by means of Chezy's formula. In practice, this case is frequently met in computing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parameter </w:t>
      </w:r>
      <w:r>
        <w:rPr>
          <w:rFonts w:ascii="Times New Roman" w:hAnsi="Times New Roman" w:cs="Times New Roman"/>
          <w:i/>
          <w:iCs/>
          <w:sz w:val="20"/>
          <w:szCs w:val="20"/>
        </w:rPr>
        <w:t xml:space="preserve">K </w:t>
      </w:r>
      <w:r>
        <w:rPr>
          <w:rFonts w:ascii="Times New Roman" w:hAnsi="Times New Roman" w:cs="Times New Roman"/>
          <w:sz w:val="20"/>
          <w:szCs w:val="20"/>
        </w:rPr>
        <w:t>in a dammed regime, if this regime has not undergone a severe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flood worth being measured.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variation of parameter </w:t>
      </w:r>
      <w:r>
        <w:rPr>
          <w:rFonts w:ascii="Times New Roman" w:hAnsi="Times New Roman" w:cs="Times New Roman"/>
          <w:i/>
          <w:iCs/>
          <w:sz w:val="20"/>
          <w:szCs w:val="20"/>
        </w:rPr>
        <w:t xml:space="preserve">K </w:t>
      </w:r>
      <w:r>
        <w:rPr>
          <w:rFonts w:ascii="Times New Roman" w:hAnsi="Times New Roman" w:cs="Times New Roman"/>
          <w:sz w:val="20"/>
          <w:szCs w:val="20"/>
        </w:rPr>
        <w:t>with inflow discharge into the section therefore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depends on the morphometric and vegetation (roughness) parameters in the given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section. Depending on the type of river reach, </w:t>
      </w:r>
      <w:r>
        <w:rPr>
          <w:rFonts w:ascii="Times New Roman" w:hAnsi="Times New Roman" w:cs="Times New Roman"/>
          <w:i/>
          <w:iCs/>
          <w:sz w:val="20"/>
          <w:szCs w:val="20"/>
        </w:rPr>
        <w:t xml:space="preserve">K </w:t>
      </w:r>
      <w:r>
        <w:rPr>
          <w:rFonts w:ascii="Times New Roman" w:hAnsi="Times New Roman" w:cs="Times New Roman"/>
          <w:sz w:val="20"/>
          <w:szCs w:val="20"/>
        </w:rPr>
        <w:t>varies with the discharge in two ways: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for river sections with well developed flood plains </w:t>
      </w:r>
      <w:r>
        <w:rPr>
          <w:rFonts w:ascii="Times New Roman" w:hAnsi="Times New Roman" w:cs="Times New Roman"/>
          <w:i/>
          <w:iCs/>
          <w:sz w:val="20"/>
          <w:szCs w:val="20"/>
        </w:rPr>
        <w:t xml:space="preserve">K </w:t>
      </w:r>
      <w:r>
        <w:rPr>
          <w:rFonts w:ascii="Times New Roman" w:hAnsi="Times New Roman" w:cs="Times New Roman"/>
          <w:sz w:val="20"/>
          <w:szCs w:val="20"/>
        </w:rPr>
        <w:t>decreases as the discharge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increases (Fig. 1, solid curve) until the flooding discharge </w:t>
      </w:r>
      <w:r>
        <w:rPr>
          <w:rFonts w:ascii="Times New Roman" w:hAnsi="Times New Roman" w:cs="Times New Roman"/>
          <w:i/>
          <w:iCs/>
          <w:sz w:val="20"/>
          <w:szCs w:val="20"/>
        </w:rPr>
        <w:t>Q</w:t>
      </w:r>
      <w:r>
        <w:rPr>
          <w:rFonts w:ascii="Times New Roman" w:hAnsi="Times New Roman" w:cs="Times New Roman"/>
          <w:i/>
          <w:iCs/>
          <w:sz w:val="13"/>
          <w:szCs w:val="13"/>
        </w:rPr>
        <w:t xml:space="preserve">in </w:t>
      </w:r>
      <w:r>
        <w:rPr>
          <w:rFonts w:ascii="Times New Roman" w:hAnsi="Times New Roman" w:cs="Times New Roman"/>
          <w:sz w:val="20"/>
          <w:szCs w:val="20"/>
        </w:rPr>
        <w:t>is reached ; after this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K </w:t>
      </w:r>
      <w:r>
        <w:rPr>
          <w:rFonts w:ascii="Times New Roman" w:hAnsi="Times New Roman" w:cs="Times New Roman"/>
          <w:sz w:val="20"/>
          <w:szCs w:val="20"/>
        </w:rPr>
        <w:t>increases with the flow increases;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for river sections with small flood plains, if increases with increased discharges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(Fig. 1, dashed curve).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the case of an embanked river section, without cutting off meanders and no</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riverbed calibration, the variation of </w:t>
      </w:r>
      <w:r>
        <w:rPr>
          <w:rFonts w:ascii="Times New Roman" w:hAnsi="Times New Roman" w:cs="Times New Roman"/>
          <w:i/>
          <w:iCs/>
          <w:sz w:val="20"/>
          <w:szCs w:val="20"/>
        </w:rPr>
        <w:t xml:space="preserve">K </w:t>
      </w:r>
      <w:r>
        <w:rPr>
          <w:rFonts w:ascii="Times New Roman" w:hAnsi="Times New Roman" w:cs="Times New Roman"/>
          <w:sz w:val="20"/>
          <w:szCs w:val="20"/>
        </w:rPr>
        <w:t>with discharge is shown by the dashed curve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Fig. 1. Note that in this case, the variation of </w:t>
      </w:r>
      <w:r>
        <w:rPr>
          <w:rFonts w:ascii="Times New Roman" w:hAnsi="Times New Roman" w:cs="Times New Roman"/>
          <w:i/>
          <w:iCs/>
          <w:sz w:val="20"/>
          <w:szCs w:val="20"/>
        </w:rPr>
        <w:t xml:space="preserve">K </w:t>
      </w:r>
      <w:r>
        <w:rPr>
          <w:rFonts w:ascii="Times New Roman" w:hAnsi="Times New Roman" w:cs="Times New Roman"/>
          <w:sz w:val="20"/>
          <w:szCs w:val="20"/>
        </w:rPr>
        <w:t xml:space="preserve">with </w:t>
      </w:r>
      <w:r>
        <w:rPr>
          <w:rFonts w:ascii="Times New Roman" w:hAnsi="Times New Roman" w:cs="Times New Roman"/>
          <w:i/>
          <w:iCs/>
          <w:sz w:val="20"/>
          <w:szCs w:val="20"/>
        </w:rPr>
        <w:t>Q</w:t>
      </w:r>
      <w:r>
        <w:rPr>
          <w:rFonts w:ascii="Times New Roman" w:hAnsi="Times New Roman" w:cs="Times New Roman"/>
          <w:i/>
          <w:iCs/>
          <w:sz w:val="13"/>
          <w:szCs w:val="13"/>
        </w:rPr>
        <w:t xml:space="preserve">A </w:t>
      </w:r>
      <w:r>
        <w:rPr>
          <w:rFonts w:ascii="Times New Roman" w:hAnsi="Times New Roman" w:cs="Times New Roman"/>
          <w:sz w:val="20"/>
          <w:szCs w:val="20"/>
        </w:rPr>
        <w:t xml:space="preserve">is the same for </w:t>
      </w:r>
      <w:r>
        <w:rPr>
          <w:rFonts w:ascii="Times New Roman" w:hAnsi="Times New Roman" w:cs="Times New Roman"/>
          <w:i/>
          <w:iCs/>
          <w:sz w:val="20"/>
          <w:szCs w:val="20"/>
        </w:rPr>
        <w:t>Q</w:t>
      </w:r>
      <w:r>
        <w:rPr>
          <w:rFonts w:ascii="Times New Roman" w:hAnsi="Times New Roman" w:cs="Times New Roman"/>
          <w:i/>
          <w:iCs/>
          <w:sz w:val="13"/>
          <w:szCs w:val="13"/>
        </w:rPr>
        <w:t xml:space="preserve">A </w:t>
      </w:r>
      <w:r>
        <w:rPr>
          <w:rFonts w:ascii="Times New Roman" w:hAnsi="Times New Roman" w:cs="Times New Roman"/>
          <w:i/>
          <w:iCs/>
          <w:sz w:val="20"/>
          <w:szCs w:val="20"/>
        </w:rPr>
        <w:t>&lt; O</w:t>
      </w:r>
      <w:r>
        <w:rPr>
          <w:rFonts w:ascii="Times New Roman" w:hAnsi="Times New Roman" w:cs="Times New Roman"/>
          <w:i/>
          <w:iCs/>
          <w:sz w:val="13"/>
          <w:szCs w:val="13"/>
        </w:rPr>
        <w:t>in</w:t>
      </w:r>
      <w:r>
        <w:rPr>
          <w:rFonts w:ascii="Times New Roman" w:hAnsi="Times New Roman" w:cs="Times New Roman"/>
          <w:sz w:val="20"/>
          <w:szCs w:val="20"/>
        </w:rPr>
        <w: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both in the natural and the dammed regime. In the case where meanders are cut by</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Flood wave 'restoration' 233</w:t>
      </w:r>
    </w:p>
    <w:p w:rsidR="004935BD" w:rsidRDefault="004935BD" w:rsidP="004935BD">
      <w:pPr>
        <w:autoSpaceDE w:val="0"/>
        <w:autoSpaceDN w:val="0"/>
        <w:adjustRightInd w:val="0"/>
        <w:spacing w:after="0" w:line="240" w:lineRule="auto"/>
        <w:rPr>
          <w:rFonts w:ascii="Times New Roman" w:hAnsi="Times New Roman" w:cs="Times New Roman"/>
          <w:i/>
          <w:iCs/>
          <w:sz w:val="14"/>
          <w:szCs w:val="14"/>
        </w:rPr>
      </w:pPr>
      <w:r>
        <w:rPr>
          <w:rFonts w:ascii="Times New Roman" w:hAnsi="Times New Roman" w:cs="Times New Roman"/>
          <w:i/>
          <w:iCs/>
          <w:sz w:val="14"/>
          <w:szCs w:val="14"/>
        </w:rPr>
        <w:t>KA-BM</w:t>
      </w:r>
    </w:p>
    <w:p w:rsidR="004935BD" w:rsidRDefault="004935BD" w:rsidP="004935BD">
      <w:pPr>
        <w:autoSpaceDE w:val="0"/>
        <w:autoSpaceDN w:val="0"/>
        <w:adjustRightInd w:val="0"/>
        <w:spacing w:after="0" w:line="240" w:lineRule="auto"/>
        <w:rPr>
          <w:rFonts w:ascii="Times New Roman" w:hAnsi="Times New Roman" w:cs="Times New Roman"/>
          <w:b/>
          <w:bCs/>
          <w:i/>
          <w:iCs/>
          <w:sz w:val="12"/>
          <w:szCs w:val="12"/>
        </w:rPr>
      </w:pPr>
      <w:r>
        <w:rPr>
          <w:rFonts w:ascii="Times New Roman" w:hAnsi="Times New Roman" w:cs="Times New Roman"/>
          <w:b/>
          <w:bCs/>
          <w:i/>
          <w:iCs/>
          <w:sz w:val="12"/>
          <w:szCs w:val="12"/>
        </w:rPr>
        <w:t>Natural regime</w:t>
      </w:r>
    </w:p>
    <w:p w:rsidR="004935BD" w:rsidRDefault="004935BD" w:rsidP="004935BD">
      <w:pPr>
        <w:autoSpaceDE w:val="0"/>
        <w:autoSpaceDN w:val="0"/>
        <w:adjustRightInd w:val="0"/>
        <w:spacing w:after="0" w:line="240" w:lineRule="auto"/>
        <w:rPr>
          <w:rFonts w:ascii="Arial" w:hAnsi="Arial" w:cs="Arial"/>
          <w:b/>
          <w:bCs/>
          <w:i/>
          <w:iCs/>
          <w:sz w:val="12"/>
          <w:szCs w:val="12"/>
        </w:rPr>
      </w:pPr>
      <w:r>
        <w:rPr>
          <w:rFonts w:ascii="Arial" w:hAnsi="Arial" w:cs="Arial"/>
          <w:b/>
          <w:bCs/>
          <w:i/>
          <w:iCs/>
          <w:sz w:val="12"/>
          <w:szCs w:val="12"/>
        </w:rPr>
        <w:t>Dammed regime without</w:t>
      </w:r>
    </w:p>
    <w:p w:rsidR="004935BD" w:rsidRDefault="004935BD" w:rsidP="004935BD">
      <w:pPr>
        <w:autoSpaceDE w:val="0"/>
        <w:autoSpaceDN w:val="0"/>
        <w:adjustRightInd w:val="0"/>
        <w:spacing w:after="0" w:line="240" w:lineRule="auto"/>
        <w:rPr>
          <w:rFonts w:ascii="Arial" w:hAnsi="Arial" w:cs="Arial"/>
          <w:b/>
          <w:bCs/>
          <w:sz w:val="12"/>
          <w:szCs w:val="12"/>
        </w:rPr>
      </w:pPr>
      <w:r>
        <w:rPr>
          <w:rFonts w:ascii="Arial" w:hAnsi="Arial" w:cs="Arial"/>
          <w:b/>
          <w:bCs/>
          <w:i/>
          <w:iCs/>
          <w:sz w:val="12"/>
          <w:szCs w:val="12"/>
        </w:rPr>
        <w:t xml:space="preserve">~^'C~~y\ rmrbtd calibration (- </w:t>
      </w:r>
      <w:r>
        <w:rPr>
          <w:rFonts w:ascii="Arial" w:hAnsi="Arial" w:cs="Arial"/>
          <w:b/>
          <w:bCs/>
          <w:sz w:val="12"/>
          <w:szCs w:val="12"/>
        </w:rPr>
        <w:t>;</w:t>
      </w:r>
    </w:p>
    <w:p w:rsidR="004935BD" w:rsidRDefault="004935BD" w:rsidP="004935BD">
      <w:pPr>
        <w:autoSpaceDE w:val="0"/>
        <w:autoSpaceDN w:val="0"/>
        <w:adjustRightInd w:val="0"/>
        <w:spacing w:after="0" w:line="240" w:lineRule="auto"/>
        <w:rPr>
          <w:rFonts w:ascii="Arial" w:hAnsi="Arial" w:cs="Arial"/>
          <w:b/>
          <w:bCs/>
          <w:i/>
          <w:iCs/>
          <w:sz w:val="12"/>
          <w:szCs w:val="12"/>
        </w:rPr>
      </w:pPr>
      <w:r>
        <w:rPr>
          <w:rFonts w:ascii="Arial" w:hAnsi="Arial" w:cs="Arial"/>
          <w:b/>
          <w:bCs/>
          <w:sz w:val="12"/>
          <w:szCs w:val="12"/>
        </w:rPr>
        <w:t xml:space="preserve">C . _ ,£__(_ </w:t>
      </w:r>
      <w:r>
        <w:rPr>
          <w:rFonts w:ascii="Arial" w:hAnsi="Arial" w:cs="Arial"/>
          <w:b/>
          <w:bCs/>
          <w:i/>
          <w:iCs/>
          <w:sz w:val="8"/>
          <w:szCs w:val="8"/>
        </w:rPr>
        <w:t>c</w:t>
      </w:r>
      <w:r>
        <w:rPr>
          <w:rFonts w:ascii="Arial" w:hAnsi="Arial" w:cs="Arial"/>
          <w:b/>
          <w:bCs/>
          <w:i/>
          <w:iCs/>
          <w:sz w:val="12"/>
          <w:szCs w:val="12"/>
        </w:rPr>
        <w:t>rwittcaliAraticn_af it (-</w:t>
      </w:r>
      <w:r>
        <w:rPr>
          <w:rFonts w:ascii="Arial" w:hAnsi="Arial" w:cs="Arial"/>
          <w:b/>
          <w:bCs/>
          <w:sz w:val="12"/>
          <w:szCs w:val="12"/>
        </w:rPr>
        <w:t>—</w:t>
      </w:r>
      <w:r>
        <w:rPr>
          <w:rFonts w:ascii="Arial" w:hAnsi="Arial" w:cs="Arial"/>
          <w:b/>
          <w:bCs/>
          <w:i/>
          <w:iCs/>
          <w:sz w:val="12"/>
          <w:szCs w:val="12"/>
        </w:rPr>
        <w:t>—j</w:t>
      </w:r>
    </w:p>
    <w:p w:rsidR="004935BD" w:rsidRDefault="004935BD" w:rsidP="004935BD">
      <w:pPr>
        <w:autoSpaceDE w:val="0"/>
        <w:autoSpaceDN w:val="0"/>
        <w:adjustRightInd w:val="0"/>
        <w:spacing w:after="0" w:line="240" w:lineRule="auto"/>
        <w:rPr>
          <w:rFonts w:ascii="Times New Roman" w:hAnsi="Times New Roman" w:cs="Times New Roman"/>
          <w:b/>
          <w:bCs/>
          <w:i/>
          <w:iCs/>
          <w:sz w:val="12"/>
          <w:szCs w:val="12"/>
        </w:rPr>
      </w:pPr>
      <w:r>
        <w:rPr>
          <w:rFonts w:ascii="Times New Roman" w:hAnsi="Times New Roman" w:cs="Times New Roman"/>
          <w:b/>
          <w:bCs/>
          <w:i/>
          <w:iCs/>
          <w:sz w:val="12"/>
          <w:szCs w:val="12"/>
        </w:rPr>
        <w:t>TO m IX 200 éO 300 3S0 400 ÏÏTfa'/s)</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1. Muskingum parameters for section A-B on river 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embankments and the runoff conditions are improved (by diminishing the roughness),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variation of </w:t>
      </w:r>
      <w:r>
        <w:rPr>
          <w:rFonts w:ascii="Times New Roman" w:hAnsi="Times New Roman" w:cs="Times New Roman"/>
          <w:i/>
          <w:iCs/>
          <w:sz w:val="20"/>
          <w:szCs w:val="20"/>
        </w:rPr>
        <w:t xml:space="preserve">K </w:t>
      </w:r>
      <w:r>
        <w:rPr>
          <w:rFonts w:ascii="Times New Roman" w:hAnsi="Times New Roman" w:cs="Times New Roman"/>
          <w:sz w:val="20"/>
          <w:szCs w:val="20"/>
        </w:rPr>
        <w:t xml:space="preserve">with </w:t>
      </w:r>
      <w:r>
        <w:rPr>
          <w:rFonts w:ascii="Times New Roman" w:hAnsi="Times New Roman" w:cs="Times New Roman"/>
          <w:i/>
          <w:iCs/>
          <w:sz w:val="20"/>
          <w:szCs w:val="20"/>
        </w:rPr>
        <w:t>Q</w:t>
      </w:r>
      <w:r>
        <w:rPr>
          <w:rFonts w:ascii="Times New Roman" w:hAnsi="Times New Roman" w:cs="Times New Roman"/>
          <w:i/>
          <w:iCs/>
          <w:sz w:val="13"/>
          <w:szCs w:val="13"/>
        </w:rPr>
        <w:t xml:space="preserve">A </w:t>
      </w:r>
      <w:r>
        <w:rPr>
          <w:rFonts w:ascii="Times New Roman" w:hAnsi="Times New Roman" w:cs="Times New Roman"/>
          <w:sz w:val="20"/>
          <w:szCs w:val="20"/>
        </w:rPr>
        <w:t>is given in Fig. 1 as the dash-dot curve.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Parameter </w:t>
      </w:r>
      <w:r>
        <w:rPr>
          <w:rFonts w:ascii="Times New Roman" w:hAnsi="Times New Roman" w:cs="Times New Roman"/>
          <w:i/>
          <w:iCs/>
          <w:sz w:val="20"/>
          <w:szCs w:val="20"/>
        </w:rPr>
        <w:t xml:space="preserve">x </w:t>
      </w:r>
      <w:r>
        <w:rPr>
          <w:rFonts w:ascii="Times New Roman" w:hAnsi="Times New Roman" w:cs="Times New Roman"/>
          <w:sz w:val="20"/>
          <w:szCs w:val="20"/>
        </w:rPr>
        <w:t>is the attenuation coefficient of the flood wave for the section under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study. Depending on the morphometric characteristics of the section, it has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following values: 0.01—0.2 for sections with well developed flood plains; 0.2—0.4 for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sections with less well developed flood plains; 0.4—0.45 for sections with insignificant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flood plains or dammed river sections.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Parameter </w:t>
      </w:r>
      <w:r>
        <w:rPr>
          <w:rFonts w:ascii="Times New Roman" w:hAnsi="Times New Roman" w:cs="Times New Roman"/>
          <w:i/>
          <w:iCs/>
          <w:sz w:val="20"/>
          <w:szCs w:val="20"/>
        </w:rPr>
        <w:t xml:space="preserve">x </w:t>
      </w:r>
      <w:r>
        <w:rPr>
          <w:rFonts w:ascii="Times New Roman" w:hAnsi="Times New Roman" w:cs="Times New Roman"/>
          <w:sz w:val="20"/>
          <w:szCs w:val="20"/>
        </w:rPr>
        <w:t xml:space="preserve">generally has less weight than parameter </w:t>
      </w:r>
      <w:r>
        <w:rPr>
          <w:rFonts w:ascii="Times New Roman" w:hAnsi="Times New Roman" w:cs="Times New Roman"/>
          <w:i/>
          <w:iCs/>
          <w:sz w:val="20"/>
          <w:szCs w:val="20"/>
        </w:rPr>
        <w:t xml:space="preserve">K </w:t>
      </w:r>
      <w:r>
        <w:rPr>
          <w:rFonts w:ascii="Times New Roman" w:hAnsi="Times New Roman" w:cs="Times New Roman"/>
          <w:sz w:val="20"/>
          <w:szCs w:val="20"/>
        </w:rPr>
        <w:t>in the flood wave computation.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This is because the 'charges' of parameter* (in attenuation) are undertaken by</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parameter </w:t>
      </w:r>
      <w:r>
        <w:rPr>
          <w:rFonts w:ascii="Times New Roman" w:hAnsi="Times New Roman" w:cs="Times New Roman"/>
          <w:i/>
          <w:iCs/>
          <w:sz w:val="20"/>
          <w:szCs w:val="20"/>
        </w:rPr>
        <w:t xml:space="preserve">K </w:t>
      </w:r>
      <w:r>
        <w:rPr>
          <w:rFonts w:ascii="Times New Roman" w:hAnsi="Times New Roman" w:cs="Times New Roman"/>
          <w:sz w:val="20"/>
          <w:szCs w:val="20"/>
        </w:rPr>
        <w:t xml:space="preserve">(in translation); it is common knowledge that an increase in parameter </w:t>
      </w:r>
      <w:r>
        <w:rPr>
          <w:rFonts w:ascii="Times New Roman" w:hAnsi="Times New Roman" w:cs="Times New Roman"/>
          <w:i/>
          <w:iCs/>
          <w:sz w:val="20"/>
          <w:szCs w:val="20"/>
        </w:rPr>
        <w:t>K</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means a smaller routing speed (i.e. a longer stagnation of water in the river reach) and</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consequently larger attenuation, and </w:t>
      </w:r>
      <w:r>
        <w:rPr>
          <w:rFonts w:ascii="Times New Roman" w:hAnsi="Times New Roman" w:cs="Times New Roman"/>
          <w:i/>
          <w:iCs/>
          <w:sz w:val="20"/>
          <w:szCs w:val="20"/>
        </w:rPr>
        <w:t>vice versa.</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values of </w:t>
      </w:r>
      <w:r>
        <w:rPr>
          <w:rFonts w:ascii="Times New Roman" w:hAnsi="Times New Roman" w:cs="Times New Roman"/>
          <w:i/>
          <w:iCs/>
          <w:sz w:val="20"/>
          <w:szCs w:val="20"/>
        </w:rPr>
        <w:t xml:space="preserve">K </w:t>
      </w:r>
      <w:r>
        <w:rPr>
          <w:rFonts w:ascii="Times New Roman" w:hAnsi="Times New Roman" w:cs="Times New Roman"/>
          <w:sz w:val="20"/>
          <w:szCs w:val="20"/>
        </w:rPr>
        <w:t xml:space="preserve">and </w:t>
      </w:r>
      <w:r>
        <w:rPr>
          <w:rFonts w:ascii="Times New Roman" w:hAnsi="Times New Roman" w:cs="Times New Roman"/>
          <w:i/>
          <w:iCs/>
          <w:sz w:val="20"/>
          <w:szCs w:val="20"/>
        </w:rPr>
        <w:t xml:space="preserve">x </w:t>
      </w:r>
      <w:r>
        <w:rPr>
          <w:rFonts w:ascii="Times New Roman" w:hAnsi="Times New Roman" w:cs="Times New Roman"/>
          <w:sz w:val="20"/>
          <w:szCs w:val="20"/>
        </w:rPr>
        <w:t>determined by the above method should be checked 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some typical flood waves. A check on parameter </w:t>
      </w:r>
      <w:r>
        <w:rPr>
          <w:rFonts w:ascii="Times New Roman" w:hAnsi="Times New Roman" w:cs="Times New Roman"/>
          <w:i/>
          <w:iCs/>
          <w:sz w:val="20"/>
          <w:szCs w:val="20"/>
        </w:rPr>
        <w:t xml:space="preserve">K </w:t>
      </w:r>
      <w:r>
        <w:rPr>
          <w:rFonts w:ascii="Times New Roman" w:hAnsi="Times New Roman" w:cs="Times New Roman"/>
          <w:sz w:val="20"/>
          <w:szCs w:val="20"/>
        </w:rPr>
        <w:t>is primarily required when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lateral contribution to a section is larger than the routing wave (cases (2) and (3)).</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The PROPAGARE program (§erban, 1976b) determines the optimum values of </w:t>
      </w:r>
      <w:r>
        <w:rPr>
          <w:rFonts w:ascii="Times New Roman" w:hAnsi="Times New Roman" w:cs="Times New Roman"/>
          <w:i/>
          <w:iCs/>
          <w:sz w:val="20"/>
          <w:szCs w:val="20"/>
        </w:rPr>
        <w:t>x</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and </w:t>
      </w:r>
      <w:r>
        <w:rPr>
          <w:rFonts w:ascii="Times New Roman" w:hAnsi="Times New Roman" w:cs="Times New Roman"/>
          <w:i/>
          <w:iCs/>
          <w:sz w:val="20"/>
          <w:szCs w:val="20"/>
        </w:rPr>
        <w:t xml:space="preserve">K </w:t>
      </w:r>
      <w:r>
        <w:rPr>
          <w:rFonts w:ascii="Times New Roman" w:hAnsi="Times New Roman" w:cs="Times New Roman"/>
          <w:sz w:val="20"/>
          <w:szCs w:val="20"/>
        </w:rPr>
        <w:t>by trial-and-error and the Rosenbrock method.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FLOOD WAVE 'RESTORATION' CONSIDERING COMPLEX ROUTING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PHENOMENA THROUGH CHANNELS, RIVERS AND RESERVOIRS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flood wave 'restoration' methods will be demonstrated first by a study of a river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reach having the typical elements of a water resources system. Consider, for example,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section between the hydrometric stations A and B presented in Fig. 2. In this case,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flood waves measured at the stations A and B, will be influenced by the reservoir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 the channel D, and the embankment between sections 4 and 5, and the routing of</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flood wave of the natural regime may be obtained as follows: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The wave measured in section A (recorded at the hydrometric station A, or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computed from the data recorded at hydropower station A) is unrouted according to</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method presented in the first section, resulting in the inflow wave into reservoir A.</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discharges flowing in channel D are added to this, giving the restored wave for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section A. In the case of reservoirs with storage larger than the inflow hydrograph,</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restored wave in section A will involve errors, and the inflow wave can best be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obtained by routing from upstream using the Muskingum method.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The restored wave for section A is routed through the section A—B by means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of the Muskingum method resulting in the restored wave for section B.</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Muskingum parameters must be determined from data for the natural regime,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as described in the second section, likewise for the river section between A and B.</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When the runoff conditions in the river section between A and B did not change,</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234 Petru Çerban and Ion Pasoi</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Reservoir A</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A/rer * S.H.A.</w:t>
      </w:r>
    </w:p>
    <w:p w:rsidR="004935BD" w:rsidRDefault="004935BD" w:rsidP="004935BD">
      <w:pPr>
        <w:autoSpaceDE w:val="0"/>
        <w:autoSpaceDN w:val="0"/>
        <w:adjustRightInd w:val="0"/>
        <w:spacing w:after="0" w:line="240" w:lineRule="auto"/>
        <w:rPr>
          <w:rFonts w:ascii="Times New Roman" w:hAnsi="Times New Roman" w:cs="Times New Roman"/>
          <w:i/>
          <w:iCs/>
          <w:sz w:val="8"/>
          <w:szCs w:val="8"/>
        </w:rPr>
      </w:pPr>
      <w:r>
        <w:rPr>
          <w:rFonts w:ascii="Times New Roman" w:hAnsi="Times New Roman" w:cs="Times New Roman"/>
          <w:i/>
          <w:iCs/>
          <w:sz w:val="12"/>
          <w:szCs w:val="12"/>
        </w:rPr>
        <w:t>F= 4000 km</w:t>
      </w:r>
      <w:r>
        <w:rPr>
          <w:rFonts w:ascii="Times New Roman" w:hAnsi="Times New Roman" w:cs="Times New Roman"/>
          <w:i/>
          <w:iCs/>
          <w:sz w:val="8"/>
          <w:szCs w:val="8"/>
        </w:rPr>
        <w:t>z</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20 km</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Tributary P</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i/>
          <w:iCs/>
          <w:sz w:val="12"/>
          <w:szCs w:val="12"/>
        </w:rPr>
        <w:t xml:space="preserve">1-700 km* </w:t>
      </w:r>
      <w:r>
        <w:rPr>
          <w:rFonts w:ascii="Times New Roman" w:hAnsi="Times New Roman" w:cs="Times New Roman"/>
          <w:sz w:val="12"/>
          <w:szCs w:val="12"/>
        </w:rPr>
        <w:t>A</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S.H.C.</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Legend:</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Node</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 Inlet having a hydrometric</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station</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available</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 Storage reservoir</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 Intake.</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=-r Bam</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20 km</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20 km</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Rest basin A~B</w:t>
      </w:r>
    </w:p>
    <w:p w:rsidR="004935BD" w:rsidRDefault="004935BD" w:rsidP="004935BD">
      <w:pPr>
        <w:autoSpaceDE w:val="0"/>
        <w:autoSpaceDN w:val="0"/>
        <w:adjustRightInd w:val="0"/>
        <w:spacing w:after="0" w:line="240" w:lineRule="auto"/>
        <w:rPr>
          <w:rFonts w:ascii="Times New Roman" w:hAnsi="Times New Roman" w:cs="Times New Roman"/>
          <w:i/>
          <w:iCs/>
          <w:sz w:val="8"/>
          <w:szCs w:val="8"/>
        </w:rPr>
      </w:pPr>
      <w:r>
        <w:rPr>
          <w:rFonts w:ascii="Times New Roman" w:hAnsi="Times New Roman" w:cs="Times New Roman"/>
          <w:i/>
          <w:iCs/>
          <w:sz w:val="12"/>
          <w:szCs w:val="12"/>
        </w:rPr>
        <w:t>F=m km</w:t>
      </w:r>
      <w:r>
        <w:rPr>
          <w:rFonts w:ascii="Times New Roman" w:hAnsi="Times New Roman" w:cs="Times New Roman"/>
          <w:i/>
          <w:iCs/>
          <w:sz w:val="8"/>
          <w:szCs w:val="8"/>
        </w:rPr>
        <w:t>2</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§20 km</w:t>
      </w:r>
    </w:p>
    <w:p w:rsidR="004935BD" w:rsidRDefault="004935BD" w:rsidP="004935BD">
      <w:pPr>
        <w:autoSpaceDE w:val="0"/>
        <w:autoSpaceDN w:val="0"/>
        <w:adjustRightInd w:val="0"/>
        <w:spacing w:after="0" w:line="240" w:lineRule="auto"/>
        <w:rPr>
          <w:rFonts w:ascii="Arial" w:hAnsi="Arial" w:cs="Arial"/>
          <w:b/>
          <w:bCs/>
          <w:i/>
          <w:iCs/>
        </w:rPr>
      </w:pPr>
      <w:r>
        <w:rPr>
          <w:rFonts w:ascii="Arial" w:hAnsi="Arial" w:cs="Arial"/>
          <w:b/>
          <w:bCs/>
          <w:i/>
          <w:iCs/>
        </w:rPr>
        <w:t>ï)</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River f? S.H.B.</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F=S094km*</w:t>
      </w:r>
    </w:p>
    <w:p w:rsidR="004935BD" w:rsidRDefault="004935BD" w:rsidP="004935BD">
      <w:pPr>
        <w:autoSpaceDE w:val="0"/>
        <w:autoSpaceDN w:val="0"/>
        <w:adjustRightInd w:val="0"/>
        <w:spacing w:after="0" w:line="240" w:lineRule="auto"/>
        <w:rPr>
          <w:rFonts w:ascii="Times New Roman" w:hAnsi="Times New Roman" w:cs="Times New Roman"/>
          <w:i/>
          <w:iCs/>
          <w:sz w:val="12"/>
          <w:szCs w:val="12"/>
        </w:rPr>
      </w:pPr>
      <w:r>
        <w:rPr>
          <w:rFonts w:ascii="Times New Roman" w:hAnsi="Times New Roman" w:cs="Times New Roman"/>
          <w:i/>
          <w:iCs/>
          <w:sz w:val="12"/>
          <w:szCs w:val="12"/>
        </w:rPr>
        <w:t>Reservoir 8</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2. Computation sketch for the flood wave on section A-B of river 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parameters </w:t>
      </w:r>
      <w:r>
        <w:rPr>
          <w:rFonts w:ascii="Times New Roman" w:hAnsi="Times New Roman" w:cs="Times New Roman"/>
          <w:i/>
          <w:iCs/>
          <w:sz w:val="20"/>
          <w:szCs w:val="20"/>
        </w:rPr>
        <w:t xml:space="preserve">K </w:t>
      </w:r>
      <w:r>
        <w:rPr>
          <w:rFonts w:ascii="Times New Roman" w:hAnsi="Times New Roman" w:cs="Times New Roman"/>
          <w:sz w:val="20"/>
          <w:szCs w:val="20"/>
        </w:rPr>
        <w:t xml:space="preserve">and </w:t>
      </w:r>
      <w:r>
        <w:rPr>
          <w:rFonts w:ascii="Times New Roman" w:hAnsi="Times New Roman" w:cs="Times New Roman"/>
          <w:i/>
          <w:iCs/>
          <w:sz w:val="20"/>
          <w:szCs w:val="20"/>
        </w:rPr>
        <w:t xml:space="preserve">x </w:t>
      </w:r>
      <w:r>
        <w:rPr>
          <w:rFonts w:ascii="Times New Roman" w:hAnsi="Times New Roman" w:cs="Times New Roman"/>
          <w:sz w:val="20"/>
          <w:szCs w:val="20"/>
        </w:rPr>
        <w:t>can be determined, provided the outflow from reservoir A and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inflow into reservoir B are known.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 complex water resources system consists of a series of sections similar to the one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presented in Fig. 2. Therefore, to reconstruct flood waves for the natural regime a</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procedure analogous to that for Fig. 2 must be followed for each component of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complex water resources system.</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 EXAMPLE OF FLOOD WAVE RESTORATION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order to present an example of flood wave restoration we shall analyse the complex</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system of the river R shown in Fig. 3. It consists of: five storage reservoirs, among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which four (B, C, D and J having total storage capacity less than 10 x 10</w:t>
      </w:r>
      <w:r>
        <w:rPr>
          <w:rFonts w:ascii="Times New Roman" w:hAnsi="Times New Roman" w:cs="Times New Roman"/>
          <w:sz w:val="13"/>
          <w:szCs w:val="13"/>
        </w:rPr>
        <w:t xml:space="preserve">6 </w:t>
      </w:r>
      <w:r>
        <w:rPr>
          <w:rFonts w:ascii="Times New Roman" w:hAnsi="Times New Roman" w:cs="Times New Roman"/>
          <w:sz w:val="20"/>
          <w:szCs w:val="20"/>
        </w:rPr>
        <w:t>m</w:t>
      </w:r>
      <w:r>
        <w:rPr>
          <w:rFonts w:ascii="Times New Roman" w:hAnsi="Times New Roman" w:cs="Times New Roman"/>
          <w:sz w:val="13"/>
          <w:szCs w:val="13"/>
        </w:rPr>
        <w:t xml:space="preserve">3 </w:t>
      </w:r>
      <w:r>
        <w:rPr>
          <w:rFonts w:ascii="Times New Roman" w:hAnsi="Times New Roman" w:cs="Times New Roman"/>
          <w:sz w:val="20"/>
          <w:szCs w:val="20"/>
        </w:rPr>
        <w:t>) are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daily regulating and another (A, with capacity equal to 1230 x 10</w:t>
      </w:r>
      <w:r>
        <w:rPr>
          <w:rFonts w:ascii="Times New Roman" w:hAnsi="Times New Roman" w:cs="Times New Roman"/>
          <w:sz w:val="13"/>
          <w:szCs w:val="13"/>
        </w:rPr>
        <w:t xml:space="preserve">6 </w:t>
      </w:r>
      <w:r>
        <w:rPr>
          <w:rFonts w:ascii="Times New Roman" w:hAnsi="Times New Roman" w:cs="Times New Roman"/>
          <w:sz w:val="20"/>
          <w:szCs w:val="20"/>
        </w:rPr>
        <w:t>m</w:t>
      </w:r>
      <w:r>
        <w:rPr>
          <w:rFonts w:ascii="Times New Roman" w:hAnsi="Times New Roman" w:cs="Times New Roman"/>
          <w:sz w:val="13"/>
          <w:szCs w:val="13"/>
        </w:rPr>
        <w:t>3</w:t>
      </w:r>
      <w:r>
        <w:rPr>
          <w:rFonts w:ascii="Times New Roman" w:hAnsi="Times New Roman" w:cs="Times New Roman"/>
          <w:sz w:val="20"/>
          <w:szCs w:val="20"/>
        </w:rPr>
        <w:t>) is compensating;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10 hydropower stations of which nine have low head (B—J) and one (A) has a</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considerable head; and a channel E—I.</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 xml:space="preserve">Legend: </w:t>
      </w:r>
      <w:r>
        <w:rPr>
          <w:rFonts w:ascii="Times New Roman" w:hAnsi="Times New Roman" w:cs="Times New Roman"/>
          <w:i/>
          <w:iCs/>
          <w:sz w:val="12"/>
          <w:szCs w:val="12"/>
        </w:rPr>
        <w:t xml:space="preserve">UW&gt; </w:t>
      </w:r>
      <w:r>
        <w:rPr>
          <w:rFonts w:ascii="Courier" w:hAnsi="Courier" w:cs="Courier"/>
          <w:sz w:val="12"/>
          <w:szCs w:val="12"/>
        </w:rPr>
        <w:t>blorage reservoir</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Q Hydropower station</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Hydrometric station</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 - A ^ Hydrometric station</w:t>
      </w:r>
    </w:p>
    <w:p w:rsidR="004935BD" w:rsidRDefault="004935BD" w:rsidP="004935BD">
      <w:pPr>
        <w:autoSpaceDE w:val="0"/>
        <w:autoSpaceDN w:val="0"/>
        <w:adjustRightInd w:val="0"/>
        <w:spacing w:after="0" w:line="240" w:lineRule="auto"/>
        <w:rPr>
          <w:rFonts w:ascii="Courier" w:hAnsi="Courier" w:cs="Courier"/>
          <w:sz w:val="12"/>
          <w:szCs w:val="12"/>
        </w:rPr>
      </w:pPr>
      <w:r>
        <w:rPr>
          <w:rFonts w:ascii="Courier" w:hAnsi="Courier" w:cs="Courier"/>
          <w:sz w:val="12"/>
          <w:szCs w:val="12"/>
        </w:rPr>
        <w:t>out of work</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3. Sketch of the basin of river R with hydraulic constructions.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Flood wave 'restoration' 235</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During the construction of the system the hydrometric stations 7,14 and 21 were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abandoned. Thus, computations of the routing of flood waves in the natural regime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the sections where these stations used to operate would extend the time series of</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maximum discharges existing before the hydraulic construction began.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The greatest influence on flood wave routing in river R is exerted by reservoirs A,</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 and J due to both discharge retention and flood wave attenuation and by the canals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E—I and the intake for the power station A because the flood waves do not undergo</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attenuation and the routing speeds of the discharges along the channel and intakes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are higher than in the main river.</w:t>
      </w:r>
    </w:p>
    <w:p w:rsidR="004935BD" w:rsidRDefault="004935BD" w:rsidP="004935BD">
      <w:pPr>
        <w:autoSpaceDE w:val="0"/>
        <w:autoSpaceDN w:val="0"/>
        <w:adjustRightInd w:val="0"/>
        <w:spacing w:after="0" w:line="240" w:lineRule="auto"/>
        <w:rPr>
          <w:rFonts w:ascii="Times New Roman" w:hAnsi="Times New Roman" w:cs="Times New Roman"/>
          <w:sz w:val="8"/>
          <w:szCs w:val="8"/>
        </w:rPr>
      </w:pPr>
      <w:r>
        <w:rPr>
          <w:rFonts w:ascii="Times New Roman" w:hAnsi="Times New Roman" w:cs="Times New Roman"/>
          <w:sz w:val="12"/>
          <w:szCs w:val="12"/>
        </w:rPr>
        <w:t>F=2816 km</w:t>
      </w:r>
      <w:r>
        <w:rPr>
          <w:rFonts w:ascii="Times New Roman" w:hAnsi="Times New Roman" w:cs="Times New Roman"/>
          <w:sz w:val="8"/>
          <w:szCs w:val="8"/>
        </w:rPr>
        <w:t>2</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l e g e n d : (J) Node.</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 i i ^ . S u b b a a i a n o . 8 h a v i n g a 110 km s u r f a c e (no</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h y d r o m e t r i c s t a t i o n a v a i l a b l e)</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Subbasin no.10 having a 100 km</w:t>
      </w:r>
      <w:r>
        <w:rPr>
          <w:rFonts w:ascii="Times New Roman" w:hAnsi="Times New Roman" w:cs="Times New Roman"/>
          <w:sz w:val="8"/>
          <w:szCs w:val="8"/>
        </w:rPr>
        <w:t xml:space="preserve">2 </w:t>
      </w:r>
      <w:r>
        <w:rPr>
          <w:rFonts w:ascii="Times New Roman" w:hAnsi="Times New Roman" w:cs="Times New Roman"/>
          <w:sz w:val="12"/>
          <w:szCs w:val="12"/>
        </w:rPr>
        <w:t>s u r f a ce</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w i t h h y d r o m e t r i c s t a t i o n a v a i l a b l e)</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Hydrometric s t a t i o n out of work</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S t o r a g e r e s e r v o ir</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4.</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F»6490 km</w:t>
      </w:r>
      <w:r>
        <w:rPr>
          <w:rFonts w:ascii="Times New Roman" w:hAnsi="Times New Roman" w:cs="Times New Roman"/>
          <w:sz w:val="8"/>
          <w:szCs w:val="8"/>
        </w:rPr>
        <w:t xml:space="preserve">2 </w:t>
      </w:r>
      <w:r>
        <w:rPr>
          <w:rFonts w:ascii="Times New Roman" w:hAnsi="Times New Roman" w:cs="Times New Roman"/>
          <w:sz w:val="12"/>
          <w:szCs w:val="12"/>
        </w:rPr>
        <w:t>21</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Restoration sketch for the flood waves.</w:t>
      </w:r>
    </w:p>
    <w:p w:rsidR="004935BD" w:rsidRDefault="004935BD" w:rsidP="004935BD">
      <w:pPr>
        <w:autoSpaceDE w:val="0"/>
        <w:autoSpaceDN w:val="0"/>
        <w:adjustRightInd w:val="0"/>
        <w:spacing w:after="0" w:line="240" w:lineRule="auto"/>
        <w:rPr>
          <w:rFonts w:ascii="Arial" w:hAnsi="Arial" w:cs="Arial"/>
          <w:b/>
          <w:bCs/>
          <w:sz w:val="14"/>
          <w:szCs w:val="14"/>
        </w:rPr>
      </w:pPr>
      <w:r>
        <w:rPr>
          <w:rFonts w:ascii="Times New Roman" w:hAnsi="Times New Roman" w:cs="Times New Roman"/>
          <w:sz w:val="16"/>
          <w:szCs w:val="16"/>
        </w:rPr>
        <w:t xml:space="preserve">Tcr[h] </w:t>
      </w:r>
      <w:r>
        <w:rPr>
          <w:rFonts w:ascii="Arial" w:hAnsi="Arial" w:cs="Arial"/>
          <w:b/>
          <w:bCs/>
          <w:sz w:val="14"/>
          <w:szCs w:val="14"/>
        </w:rPr>
        <w:t>.a</w:t>
      </w:r>
      <w:r>
        <w:rPr>
          <w:rFonts w:ascii="Arial" w:hAnsi="Arial" w:cs="Arial"/>
          <w:b/>
          <w:bCs/>
          <w:sz w:val="9"/>
          <w:szCs w:val="9"/>
        </w:rPr>
        <w:t>M</w:t>
      </w:r>
      <w:r>
        <w:rPr>
          <w:rFonts w:ascii="Arial" w:hAnsi="Arial" w:cs="Arial"/>
          <w:b/>
          <w:bCs/>
          <w:sz w:val="14"/>
          <w:szCs w:val="14"/>
        </w:rPr>
        <w:t>[»-</w:t>
      </w:r>
      <w:r>
        <w:rPr>
          <w:rFonts w:ascii="Arial" w:hAnsi="Arial" w:cs="Arial"/>
          <w:b/>
          <w:bCs/>
          <w:sz w:val="9"/>
          <w:szCs w:val="9"/>
        </w:rPr>
        <w:t>3</w:t>
      </w:r>
      <w:r>
        <w:rPr>
          <w:rFonts w:ascii="Arial" w:hAnsi="Arial" w:cs="Arial"/>
          <w:b/>
          <w:bCs/>
          <w:sz w:val="14"/>
          <w:szCs w:val="14"/>
        </w:rPr>
        <w:t>-yh]</w:t>
      </w:r>
    </w:p>
    <w:p w:rsidR="004935BD" w:rsidRDefault="004935BD" w:rsidP="004935BD">
      <w:pPr>
        <w:autoSpaceDE w:val="0"/>
        <w:autoSpaceDN w:val="0"/>
        <w:adjustRightInd w:val="0"/>
        <w:spacing w:after="0" w:line="240" w:lineRule="auto"/>
        <w:rPr>
          <w:rFonts w:ascii="Arial" w:hAnsi="Arial" w:cs="Arial"/>
          <w:b/>
          <w:bCs/>
          <w:i/>
          <w:iCs/>
          <w:sz w:val="30"/>
          <w:szCs w:val="30"/>
        </w:rPr>
      </w:pPr>
      <w:r>
        <w:rPr>
          <w:rFonts w:ascii="Arial" w:hAnsi="Arial" w:cs="Arial"/>
          <w:b/>
          <w:bCs/>
          <w:i/>
          <w:iCs/>
          <w:sz w:val="30"/>
          <w:szCs w:val="30"/>
        </w:rPr>
        <w:t>h</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5. Correlation between the characteristic elements of the unit hydrograph given</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by a 1-h rainfall and the morphometric parameters of the basins: (a) rising limb of the unit</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hydrograph; (b) maximum discharge of the unit hydrograph.</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Considering the elements shown in Fig. 4, the flood wave restoration is presented.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flood wave hydrograph determination for uncontrolled tributaries is by means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of the synthetic unit hydrograph. This is computed making use of the synthesis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relations shown in Fig. 5, established from data from hydrometric stations in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region.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determination of the Muskingum parameters for each section was performed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by the PROPAGARE program as follows: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For the section 1—3 data recorded at stations 1 and 7 before the water resources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system was built were used. This procedure was used because the inflow wave into</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236 Petru Çerban and Ion Pa§oi</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reservoir A could not be determined with sufficient accuracy from the outflow hydrograph</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due to the high capacity of reservoir A.</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For section 3—4 the outflows from reservoir A were used (an exception being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made for the discharges routed through the channel A) and the inflows to reserver B</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based on the outflows from B.</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For section 4-5 the outflow hydrographs from reservoirs B and D were used.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 For section 5—7 the outflows from the storage reservoir D were used, together</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with the inflows to J (minus the discharges routed along channel E—I). The inflows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reservoir J were determined from the outflow waves.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Note that the outflows from the hydropower stations were determined by summing</w:t>
      </w:r>
    </w:p>
    <w:p w:rsidR="004935BD" w:rsidRDefault="004935BD" w:rsidP="004935BD">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the turbine discharges, weired, and released by bottom water outlets (Diaconu </w:t>
      </w:r>
      <w:r>
        <w:rPr>
          <w:rFonts w:ascii="Times New Roman" w:hAnsi="Times New Roman" w:cs="Times New Roman"/>
          <w:i/>
          <w:iCs/>
          <w:sz w:val="20"/>
          <w:szCs w:val="20"/>
        </w:rPr>
        <w:t>et al,</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1979).</w:t>
      </w:r>
    </w:p>
    <w:p w:rsidR="004935BD" w:rsidRDefault="004935BD" w:rsidP="004935BD">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KM</w:t>
      </w:r>
    </w:p>
    <w:p w:rsidR="004935BD" w:rsidRDefault="004935BD" w:rsidP="004935B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dMD</w:t>
      </w:r>
    </w:p>
    <w:p w:rsidR="004935BD" w:rsidRDefault="004935BD" w:rsidP="004935BD">
      <w:pPr>
        <w:autoSpaceDE w:val="0"/>
        <w:autoSpaceDN w:val="0"/>
        <w:adjustRightInd w:val="0"/>
        <w:spacing w:after="0" w:line="240" w:lineRule="auto"/>
        <w:rPr>
          <w:rFonts w:ascii="Arial" w:hAnsi="Arial" w:cs="Arial"/>
          <w:sz w:val="12"/>
          <w:szCs w:val="12"/>
        </w:rPr>
      </w:pPr>
      <w:r>
        <w:rPr>
          <w:rFonts w:ascii="Arial" w:hAnsi="Arial" w:cs="Arial"/>
          <w:sz w:val="12"/>
          <w:szCs w:val="12"/>
        </w:rPr>
        <w:t>* = 0.20</w:t>
      </w:r>
    </w:p>
    <w:p w:rsidR="004935BD" w:rsidRDefault="004935BD" w:rsidP="004935BD">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Q(mffi</w:t>
      </w:r>
    </w:p>
    <w:p w:rsidR="004935BD" w:rsidRDefault="004935BD" w:rsidP="004935BD">
      <w:pPr>
        <w:autoSpaceDE w:val="0"/>
        <w:autoSpaceDN w:val="0"/>
        <w:adjustRightInd w:val="0"/>
        <w:spacing w:after="0" w:line="240" w:lineRule="auto"/>
        <w:rPr>
          <w:rFonts w:ascii="Arial" w:hAnsi="Arial" w:cs="Arial"/>
          <w:sz w:val="12"/>
          <w:szCs w:val="12"/>
        </w:rPr>
      </w:pPr>
      <w:r>
        <w:rPr>
          <w:rFonts w:ascii="Arial" w:hAnsi="Arial" w:cs="Arial"/>
          <w:sz w:val="12"/>
          <w:szCs w:val="12"/>
        </w:rPr>
        <w:t>(Km»/»)</w:t>
      </w:r>
    </w:p>
    <w:p w:rsidR="004935BD" w:rsidRDefault="004935BD" w:rsidP="004935BD">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200 400 600 500 1000</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6. Muskingum parameters for the selected computation sections.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Muskingum parameters for these sections are presented in Fig. 6. The following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steps are then taken to restore the flood wave: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Average precipitation, discharge and runoff coefficients are determined at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hydrometric stations in the region;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For the uncontrolled tributaries the average precipitation in the basin and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effective rainfall are computed adopting a runoff coefficient similar to that of an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analogous basin.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The hydrograph of the discharge is drawn (for uncontrolled tributaries) using</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synthetic unit hydrograph method. To this the base discharge is added (derived</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from an analogous basin). The hydrographs are checked (by routing) for river sections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between storage reservoirs, using hydrometric data from the modified regime (the outlet</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wave from the reservoir upstream and the inlet wave to the reservoir downstream).</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 The flood wave of the natural regime recorded at station 1 is routed through</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each section by the Muskingum method. At the nodes of the network the routed</w:t>
      </w:r>
    </w:p>
    <w:p w:rsidR="004935BD" w:rsidRDefault="004935BD" w:rsidP="004935BD">
      <w:pPr>
        <w:autoSpaceDE w:val="0"/>
        <w:autoSpaceDN w:val="0"/>
        <w:adjustRightInd w:val="0"/>
        <w:spacing w:after="0" w:line="240" w:lineRule="auto"/>
        <w:rPr>
          <w:rFonts w:ascii="Arial" w:hAnsi="Arial" w:cs="Arial"/>
          <w:sz w:val="18"/>
          <w:szCs w:val="18"/>
        </w:rPr>
      </w:pPr>
      <w:r>
        <w:rPr>
          <w:rFonts w:ascii="Arial" w:hAnsi="Arial" w:cs="Arial"/>
          <w:sz w:val="18"/>
          <w:szCs w:val="18"/>
        </w:rPr>
        <w:t>Flood wave 'restoration' 237</w:t>
      </w:r>
    </w:p>
    <w:p w:rsidR="004935BD" w:rsidRDefault="004935BD" w:rsidP="004935B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«VI 29VI 30VI 1V1I 2VII 3VII «VI! 5VII</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1978</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2BVI 29V! 30VI 1 VIS 2VI 3VII 4-VII 5V1</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1978</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 O(mVs)</w:t>
      </w:r>
    </w:p>
    <w:p w:rsidR="004935BD" w:rsidRDefault="004935BD" w:rsidP="004935BD">
      <w:pPr>
        <w:autoSpaceDE w:val="0"/>
        <w:autoSpaceDN w:val="0"/>
        <w:adjustRightInd w:val="0"/>
        <w:spacing w:after="0" w:line="240" w:lineRule="auto"/>
        <w:rPr>
          <w:rFonts w:ascii="Arial" w:hAnsi="Arial" w:cs="Arial"/>
          <w:b/>
          <w:bCs/>
          <w:sz w:val="12"/>
          <w:szCs w:val="12"/>
        </w:rPr>
      </w:pPr>
      <w:r>
        <w:rPr>
          <w:rFonts w:ascii="Arial" w:hAnsi="Arial" w:cs="Arial"/>
          <w:b/>
          <w:bCs/>
          <w:sz w:val="12"/>
          <w:szCs w:val="12"/>
        </w:rPr>
        <w:t>, T</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BVI 29VI 30VI 1V1I 2VII 3V!I 4V« 5VII</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1978</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28V1 29Vr 30VI (Vil 2V1I 3VII 4VII 5VII</w:t>
      </w:r>
    </w:p>
    <w:p w:rsidR="004935BD" w:rsidRDefault="004935BD" w:rsidP="004935BD">
      <w:pPr>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1978</w:t>
      </w:r>
    </w:p>
    <w:p w:rsidR="004935BD" w:rsidRDefault="004935BD" w:rsidP="004935B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FIGURE 7. Recorded wave ( ) and restored wave ( ) at stations 7, 11,14 and 21.</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wave in each section is added to the tributary discharge. In this way the flood waves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for stations 7,11,14 and 21 were restored. Figure 7 presents flood waves for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period 28 June—5 July 1978, recorded and restored in these sections.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CONCLUSION</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Flood wave restoration may be effected by a model taking into account both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hydrometric data available in natural basins and the data of developed systems.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increase the accuracy of flood wave restoration it is necessary that: storage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reservoirs have adequate hydrometric facilities; volumetric curves of the storage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reservoirs are maintained (particularly for low flows) to increase the accuracy of</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water volume determination and therefore of the inflows to the storage reservoirs;</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main tributaries are hydrometrically controËed; river sections downstream of the</w:t>
      </w:r>
    </w:p>
    <w:p w:rsidR="004935BD" w:rsidRDefault="004935BD" w:rsidP="004935B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storage reservoirs, especially at the confluence with a tributary or a very large storage</w:t>
      </w:r>
    </w:p>
    <w:p w:rsidR="004935BD" w:rsidRDefault="004935BD" w:rsidP="004935BD">
      <w:pPr>
        <w:pStyle w:val="NormalWeb"/>
        <w:rPr>
          <w:sz w:val="20"/>
          <w:szCs w:val="20"/>
        </w:rPr>
      </w:pPr>
      <w:r>
        <w:rPr>
          <w:sz w:val="20"/>
          <w:szCs w:val="20"/>
        </w:rPr>
        <w:t>reservoir, are hydrometrically controlled.</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effect of floodplain storage is to delay and attenuate a flood wave as it passes</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down the river network. This is thought to explain in part why many flood growth</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curves in Ireland are mildly graded. The remit of Work Package 3.3 is to explore and</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analyse floodplain attenuation effects. The research aims to increase understanding of</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influence that floodplain storage has on flood flows and how this can be</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effectively accounted for in flood risk estimation.</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 is a growing appetite to combine hydrological and hydraulic models in a</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manner that reflects the structure of a catchment: including the arrangement of</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tributaries and the location of major floodplains. Intended to provide a more detailed,</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 spatially coherent, representation of flood risk, this “river modelling” approach</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will become more widely used in Ireland once the Flood Studies Update delivers</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flood estimation methods based on digital catchment data.</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Embedding flood estimation methods within such river models is, however,</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problematic. WP3.3 will address one of these difficulties: the potential to doubleaccount</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the attenuating effect of floodplain storage. This occurs when the effect is</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represented explicitly in the hydraulic modelling when it is already represented</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implicitly in the flood frequency estimation. The double accounting can arise through</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use of a local gauged record (i.e. data transfer) or more generally through pooling</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flood data from stations that are influenced by floodplain storage effects.</w:t>
      </w:r>
    </w:p>
    <w:p w:rsidR="000759F0" w:rsidRDefault="000759F0" w:rsidP="00075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output from Work Package 3.3 will be a Final Report, which details</w:t>
      </w:r>
    </w:p>
    <w:p w:rsidR="000759F0" w:rsidRDefault="000759F0" w:rsidP="000759F0">
      <w:pPr>
        <w:pStyle w:val="NormalWeb"/>
      </w:pPr>
      <w:r>
        <w:t>methodologies and includes all aspects of the methodologies developed, describing</w:t>
      </w:r>
    </w:p>
    <w:p w:rsidR="00160928" w:rsidRPr="00160928" w:rsidRDefault="00160928" w:rsidP="00160928">
      <w:pPr>
        <w:spacing w:before="100" w:beforeAutospacing="1" w:after="100" w:afterAutospacing="1" w:line="240" w:lineRule="auto"/>
        <w:rPr>
          <w:rFonts w:ascii="Verdana" w:eastAsia="Times New Roman" w:hAnsi="Verdana" w:cs="Times New Roman"/>
          <w:color w:val="000000"/>
          <w:sz w:val="18"/>
          <w:szCs w:val="18"/>
        </w:rPr>
      </w:pPr>
      <w:r w:rsidRPr="00160928">
        <w:rPr>
          <w:rFonts w:ascii="Verdana" w:eastAsia="Times New Roman" w:hAnsi="Verdana" w:cs="Times New Roman"/>
          <w:color w:val="000000"/>
          <w:sz w:val="18"/>
          <w:szCs w:val="18"/>
        </w:rPr>
        <w:t xml:space="preserve">For the purpose of estimating sediment production, important processes can be roughly divided into three categories of sheet and rill erosion, gully and channel erosion, and mass wasting processes. The relative magnitudes of each category depend on the soils, geomorphic, hydrologic and land use characteristics of the basin. The Natural Resource Conservation Service and U.S. Geological Survey are excellent sources for information. </w:t>
      </w:r>
    </w:p>
    <w:p w:rsidR="00160928" w:rsidRPr="00160928" w:rsidRDefault="00160928" w:rsidP="00160928">
      <w:pPr>
        <w:spacing w:before="100" w:beforeAutospacing="1" w:after="100" w:afterAutospacing="1" w:line="240" w:lineRule="auto"/>
        <w:rPr>
          <w:rFonts w:ascii="Verdana" w:eastAsia="Times New Roman" w:hAnsi="Verdana" w:cs="Times New Roman"/>
          <w:color w:val="000000"/>
          <w:sz w:val="18"/>
          <w:szCs w:val="18"/>
        </w:rPr>
      </w:pPr>
      <w:r w:rsidRPr="00160928">
        <w:rPr>
          <w:rFonts w:ascii="Helvetica" w:eastAsia="Times New Roman" w:hAnsi="Helvetica" w:cs="Helvetica"/>
          <w:b/>
          <w:bCs/>
          <w:color w:val="000000"/>
          <w:sz w:val="18"/>
        </w:rPr>
        <w:lastRenderedPageBreak/>
        <w:t xml:space="preserve">Sediment Yield and Transport </w:t>
      </w:r>
      <w:r w:rsidRPr="00160928">
        <w:rPr>
          <w:rFonts w:ascii="Verdana" w:eastAsia="Times New Roman" w:hAnsi="Verdana" w:cs="Times New Roman"/>
          <w:color w:val="000000"/>
          <w:sz w:val="18"/>
          <w:szCs w:val="18"/>
        </w:rPr>
        <w:br/>
        <w:t xml:space="preserve">Sediment yield, is the amount of sediment passing a specified channel location and is influenced by a number of geomorphic processes. It may be substantially less than the amount actually eroded in the basin. Sediment yield is typically expressed as the total sediment volume delivered to a specified location in the basin, divided by the effective drainage area above that location for a specified period of time. Yield typically has the units of cubic meters/square kilometer/year or acre-ft/square mile/year or metric tons or English tons per year. However, it is also necessary to estimate yield from a watershed from individual storm events of specified frequency (e.g., 5-, 25-, 50-, or 100-year events. Individual event yields are reported as metric tons or cubic meters per event. In some watersheds, single event sediment yields often exceed average annual values by several orders of magnitude. </w:t>
      </w:r>
    </w:p>
    <w:p w:rsidR="00160928" w:rsidRPr="00160928" w:rsidRDefault="00160928" w:rsidP="00160928">
      <w:pPr>
        <w:spacing w:before="100" w:beforeAutospacing="1" w:after="100" w:afterAutospacing="1" w:line="240" w:lineRule="auto"/>
        <w:rPr>
          <w:rFonts w:ascii="Verdana" w:eastAsia="Times New Roman" w:hAnsi="Verdana" w:cs="Times New Roman"/>
          <w:color w:val="000000"/>
          <w:sz w:val="18"/>
          <w:szCs w:val="18"/>
        </w:rPr>
      </w:pPr>
      <w:r w:rsidRPr="00160928">
        <w:rPr>
          <w:rFonts w:ascii="Verdana" w:eastAsia="Times New Roman" w:hAnsi="Verdana" w:cs="Times New Roman"/>
          <w:color w:val="000000"/>
          <w:sz w:val="18"/>
          <w:szCs w:val="18"/>
        </w:rPr>
        <w:t xml:space="preserve">Spatial and temporal variations in physical and biological features of the watershed make estimation of sediment yield an extremely difficult and imprecise task. Important variables include soils and geology, relief, climate, vegetation, soil moisture, precipitation, drainage density channel morphology, and human influences. Dominant processes within a watershed may be entirely different between physiographic or ecological provinces, and may change with time. The problem becomes even more complex when grain size distributions and sediment yield for particular events must be estimated for input to sedimentation transport simulation models. There is no widely accepted procedure for computing basin sediment yield and grain size distribution directly from watershed characteristics without measured information. </w:t>
      </w:r>
    </w:p>
    <w:p w:rsidR="00160928" w:rsidRPr="00160928" w:rsidRDefault="00160928" w:rsidP="00160928">
      <w:pPr>
        <w:spacing w:before="100" w:beforeAutospacing="1" w:after="100" w:afterAutospacing="1" w:line="240" w:lineRule="auto"/>
        <w:rPr>
          <w:rFonts w:ascii="Verdana" w:eastAsia="Times New Roman" w:hAnsi="Verdana" w:cs="Times New Roman"/>
          <w:color w:val="000000"/>
          <w:sz w:val="18"/>
          <w:szCs w:val="18"/>
        </w:rPr>
      </w:pPr>
      <w:r w:rsidRPr="00160928">
        <w:rPr>
          <w:rFonts w:ascii="Verdana" w:eastAsia="Times New Roman" w:hAnsi="Verdana" w:cs="Times New Roman"/>
          <w:color w:val="000000"/>
          <w:sz w:val="18"/>
          <w:szCs w:val="18"/>
        </w:rPr>
        <w:t xml:space="preserve">Sediment transport is influenced primarily by the action of wind and water, and deposition occurs in a number of locations where energy for transport becomes insufficient to carry eroded sediments. Colluvial deposits, floodplain, and valley deposits, channel aggradation, lateral channel accretion, and lake and reservoir deposits are examples of typical geomorphic deposition processes. The stability and longevity of sediment deposits vary. Lake and reservoir deposits tend to be long-term, whereas some channel and floodplain deposits may be remobilized by the next large scale flood event, only to be deposited downstream. The spatial and temporal variability of sediment production, transport and deposition greatly complicates the task of estimating sediment yield from a watershed. </w:t>
      </w:r>
    </w:p>
    <w:p w:rsidR="00160928" w:rsidRDefault="00160928" w:rsidP="00160928">
      <w:pPr>
        <w:pStyle w:val="Heading2"/>
      </w:pPr>
      <w:r>
        <w:t xml:space="preserve">Measuring flood output from 110 coastal watersheds in California with field measurements and SeaWiFS </w:t>
      </w:r>
    </w:p>
    <w:p w:rsidR="00160928" w:rsidRDefault="00160928" w:rsidP="00160928">
      <w:r>
        <w:rPr>
          <w:rStyle w:val="Strong"/>
        </w:rPr>
        <w:t>Leal A.K. Mertes</w:t>
      </w:r>
      <w:bookmarkStart w:id="4" w:name="RN101"/>
      <w:r>
        <w:rPr>
          <w:rStyle w:val="Strong"/>
          <w:vertAlign w:val="superscript"/>
        </w:rPr>
        <w:t>*,1</w:t>
      </w:r>
      <w:r>
        <w:rPr>
          <w:rStyle w:val="Strong"/>
        </w:rPr>
        <w:t xml:space="preserve"> and Jonathan A. Warrick</w:t>
      </w:r>
      <w:bookmarkEnd w:id="4"/>
      <w:r>
        <w:rPr>
          <w:rStyle w:val="Strong"/>
          <w:vertAlign w:val="superscript"/>
        </w:rPr>
        <w:t>*,2</w:t>
      </w:r>
      <w:r>
        <w:rPr>
          <w:rStyle w:val="Strong"/>
        </w:rPr>
        <w:t xml:space="preserve"> </w:t>
      </w:r>
    </w:p>
    <w:p w:rsidR="00160928" w:rsidRDefault="00160928" w:rsidP="00160928">
      <w:pPr>
        <w:pStyle w:val="NormalWeb"/>
      </w:pPr>
      <w:r>
        <w:rPr>
          <w:sz w:val="20"/>
          <w:szCs w:val="20"/>
          <w:vertAlign w:val="superscript"/>
        </w:rPr>
        <w:t>1</w:t>
      </w:r>
      <w:r>
        <w:rPr>
          <w:sz w:val="20"/>
          <w:szCs w:val="20"/>
        </w:rPr>
        <w:t xml:space="preserve"> Department of Geography and Institute for Computational Earth System Science, University of California, Santa Barbara, California 93106, USA</w:t>
      </w:r>
      <w:r>
        <w:rPr>
          <w:sz w:val="20"/>
          <w:szCs w:val="20"/>
        </w:rPr>
        <w:br/>
      </w:r>
      <w:r>
        <w:rPr>
          <w:sz w:val="20"/>
          <w:szCs w:val="20"/>
          <w:vertAlign w:val="superscript"/>
        </w:rPr>
        <w:t>2</w:t>
      </w:r>
      <w:r>
        <w:rPr>
          <w:sz w:val="20"/>
          <w:szCs w:val="20"/>
        </w:rPr>
        <w:t xml:space="preserve"> Marine Science Program and Institute for Computational Earth System Science, University of California, Santa Barbara, California 93106, USA </w:t>
      </w:r>
    </w:p>
    <w:p w:rsidR="00160928" w:rsidRDefault="00160928" w:rsidP="00160928">
      <w:pPr>
        <w:pStyle w:val="NormalWeb"/>
      </w:pPr>
      <w:r>
        <w:t>The 1300-km-long California coast receives output from watersheds</w:t>
      </w:r>
      <w:r>
        <w:rPr>
          <w:vertAlign w:val="superscript"/>
        </w:rPr>
        <w:t xml:space="preserve"> </w:t>
      </w:r>
      <w:r>
        <w:t xml:space="preserve">that range from </w:t>
      </w:r>
      <w:r>
        <w:rPr>
          <w:noProof/>
        </w:rPr>
        <w:drawing>
          <wp:inline distT="0" distB="0" distL="0" distR="0">
            <wp:extent cx="77470" cy="60325"/>
            <wp:effectExtent l="1905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 cstate="print"/>
                    <a:srcRect/>
                    <a:stretch>
                      <a:fillRect/>
                    </a:stretch>
                  </pic:blipFill>
                  <pic:spPr bwMode="auto">
                    <a:xfrm>
                      <a:off x="0" y="0"/>
                      <a:ext cx="77470" cy="60325"/>
                    </a:xfrm>
                    <a:prstGeom prst="rect">
                      <a:avLst/>
                    </a:prstGeom>
                    <a:noFill/>
                    <a:ln w="9525">
                      <a:noFill/>
                      <a:miter lim="800000"/>
                      <a:headEnd/>
                      <a:tailEnd/>
                    </a:ln>
                  </pic:spPr>
                </pic:pic>
              </a:graphicData>
            </a:graphic>
          </wp:inline>
        </w:drawing>
      </w:r>
      <w:r>
        <w:t>10 km</w:t>
      </w:r>
      <w:r>
        <w:rPr>
          <w:vertAlign w:val="superscript"/>
        </w:rPr>
        <w:t>2</w:t>
      </w:r>
      <w:r>
        <w:t xml:space="preserve"> within the coastal mountain ranges to</w:t>
      </w:r>
      <w:r>
        <w:rPr>
          <w:vertAlign w:val="superscript"/>
        </w:rPr>
        <w:t xml:space="preserve"> </w:t>
      </w:r>
      <w:r>
        <w:rPr>
          <w:noProof/>
        </w:rPr>
        <w:drawing>
          <wp:inline distT="0" distB="0" distL="0" distR="0">
            <wp:extent cx="77470" cy="60325"/>
            <wp:effectExtent l="1905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7" cstate="print"/>
                    <a:srcRect/>
                    <a:stretch>
                      <a:fillRect/>
                    </a:stretch>
                  </pic:blipFill>
                  <pic:spPr bwMode="auto">
                    <a:xfrm>
                      <a:off x="0" y="0"/>
                      <a:ext cx="77470" cy="60325"/>
                    </a:xfrm>
                    <a:prstGeom prst="rect">
                      <a:avLst/>
                    </a:prstGeom>
                    <a:noFill/>
                    <a:ln w="9525">
                      <a:noFill/>
                      <a:miter lim="800000"/>
                      <a:headEnd/>
                      <a:tailEnd/>
                    </a:ln>
                  </pic:spPr>
                </pic:pic>
              </a:graphicData>
            </a:graphic>
          </wp:inline>
        </w:drawing>
      </w:r>
      <w:r>
        <w:t>120 000 km</w:t>
      </w:r>
      <w:r>
        <w:rPr>
          <w:vertAlign w:val="superscript"/>
        </w:rPr>
        <w:t>2</w:t>
      </w:r>
      <w:r>
        <w:t xml:space="preserve"> for the drainage basins of the Sacramento and San</w:t>
      </w:r>
      <w:r>
        <w:rPr>
          <w:vertAlign w:val="superscript"/>
        </w:rPr>
        <w:t xml:space="preserve"> </w:t>
      </w:r>
      <w:r>
        <w:t>Joaquin Rivers. Results from a combination of field and remote-sensing</w:t>
      </w:r>
      <w:r>
        <w:rPr>
          <w:vertAlign w:val="superscript"/>
        </w:rPr>
        <w:t xml:space="preserve"> </w:t>
      </w:r>
      <w:r>
        <w:t>data, modeling, and digital techniques show that during the</w:t>
      </w:r>
      <w:r>
        <w:rPr>
          <w:vertAlign w:val="superscript"/>
        </w:rPr>
        <w:t xml:space="preserve"> </w:t>
      </w:r>
      <w:r>
        <w:t>El Niño winter of 1998, the impact of sediment and water</w:t>
      </w:r>
      <w:r>
        <w:rPr>
          <w:vertAlign w:val="superscript"/>
        </w:rPr>
        <w:t xml:space="preserve"> </w:t>
      </w:r>
      <w:r>
        <w:t>transport on nearshore waters from coastal watersheds was spatially</w:t>
      </w:r>
      <w:r>
        <w:rPr>
          <w:vertAlign w:val="superscript"/>
        </w:rPr>
        <w:t xml:space="preserve"> </w:t>
      </w:r>
      <w:r>
        <w:t>extensive, varied with depth, and was comparable to the impact</w:t>
      </w:r>
      <w:r>
        <w:rPr>
          <w:vertAlign w:val="superscript"/>
        </w:rPr>
        <w:t xml:space="preserve"> </w:t>
      </w:r>
      <w:r>
        <w:t>of output from large rivers. The mass of sediment estimated</w:t>
      </w:r>
      <w:r>
        <w:rPr>
          <w:vertAlign w:val="superscript"/>
        </w:rPr>
        <w:t xml:space="preserve"> </w:t>
      </w:r>
      <w:r>
        <w:t>from SeaWiFS data for 25 discrete and coalesced buoyant river</w:t>
      </w:r>
      <w:r>
        <w:rPr>
          <w:vertAlign w:val="superscript"/>
        </w:rPr>
        <w:t xml:space="preserve"> </w:t>
      </w:r>
      <w:r>
        <w:t xml:space="preserve">plumes emanating from 110 watersheds was 2.2 </w:t>
      </w:r>
      <w:r>
        <w:rPr>
          <w:rFonts w:ascii="Arial" w:hAnsi="Arial" w:cs="Arial"/>
        </w:rPr>
        <w:t>x</w:t>
      </w:r>
      <w:r>
        <w:t xml:space="preserve"> 10</w:t>
      </w:r>
      <w:r>
        <w:rPr>
          <w:vertAlign w:val="superscript"/>
        </w:rPr>
        <w:t>6</w:t>
      </w:r>
      <w:r>
        <w:t xml:space="preserve"> t. Although</w:t>
      </w:r>
      <w:r>
        <w:rPr>
          <w:vertAlign w:val="superscript"/>
        </w:rPr>
        <w:t xml:space="preserve"> </w:t>
      </w:r>
      <w:r>
        <w:t>the mass of all of the plumes represents only 1%–2% of</w:t>
      </w:r>
      <w:r>
        <w:rPr>
          <w:vertAlign w:val="superscript"/>
        </w:rPr>
        <w:t xml:space="preserve"> </w:t>
      </w:r>
      <w:r>
        <w:t>the total sediment output from the rivers, the plumes covered</w:t>
      </w:r>
      <w:r>
        <w:rPr>
          <w:vertAlign w:val="superscript"/>
        </w:rPr>
        <w:t xml:space="preserve"> </w:t>
      </w:r>
      <w:r>
        <w:t>an area of 29 500 km</w:t>
      </w:r>
      <w:r>
        <w:rPr>
          <w:vertAlign w:val="superscript"/>
        </w:rPr>
        <w:t>2</w:t>
      </w:r>
      <w:r>
        <w:t xml:space="preserve"> of coastal waters. An important cautionary</w:t>
      </w:r>
      <w:r>
        <w:rPr>
          <w:vertAlign w:val="superscript"/>
        </w:rPr>
        <w:t xml:space="preserve"> </w:t>
      </w:r>
      <w:r>
        <w:t>note is that the surface plumes visible in the remote-sensing</w:t>
      </w:r>
      <w:r>
        <w:rPr>
          <w:vertAlign w:val="superscript"/>
        </w:rPr>
        <w:t xml:space="preserve"> </w:t>
      </w:r>
      <w:r>
        <w:t>data (even though nearly coincident with flooding) do not represent</w:t>
      </w:r>
      <w:r>
        <w:rPr>
          <w:vertAlign w:val="superscript"/>
        </w:rPr>
        <w:t xml:space="preserve"> </w:t>
      </w:r>
      <w:r>
        <w:t>mass output from the rivers</w:t>
      </w:r>
    </w:p>
    <w:p w:rsidR="00160928" w:rsidRDefault="00160928" w:rsidP="000759F0">
      <w:pPr>
        <w:pStyle w:val="NormalWeb"/>
      </w:pPr>
    </w:p>
    <w:p w:rsidR="00160928" w:rsidRDefault="00160928" w:rsidP="00160928">
      <w:pPr>
        <w:autoSpaceDE w:val="0"/>
        <w:autoSpaceDN w:val="0"/>
        <w:adjustRightInd w:val="0"/>
        <w:spacing w:after="0" w:line="240" w:lineRule="auto"/>
        <w:rPr>
          <w:rFonts w:ascii="Times New Roman" w:hAnsi="Times New Roman" w:cs="Times New Roman"/>
          <w:sz w:val="24"/>
          <w:szCs w:val="24"/>
        </w:rPr>
      </w:pPr>
    </w:p>
    <w:p w:rsidR="00160928" w:rsidRDefault="00160928" w:rsidP="00160928">
      <w:pPr>
        <w:autoSpaceDE w:val="0"/>
        <w:autoSpaceDN w:val="0"/>
        <w:adjustRightInd w:val="0"/>
        <w:spacing w:after="0" w:line="240" w:lineRule="auto"/>
        <w:rPr>
          <w:rFonts w:ascii="Times New Roman" w:hAnsi="Times New Roman" w:cs="Times New Roman"/>
          <w:sz w:val="24"/>
          <w:szCs w:val="24"/>
        </w:rPr>
      </w:pP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lastRenderedPageBreak/>
        <w:t>Sedimentation in reservoirs can lead to loss of water storage</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capacity, impairment of navigability, loss of downstream floodcontrol</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benefits, increased flooding upstream because of</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streambed aggradation in the deltaic region, and sediment</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entrainment in hydropower equipment (Fan and Morris, 1992).</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One aspect of reservoir sedimentation that has received little</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attention is deposition above the normal pool elevation, as</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shallow overbank flows during high flow periods spread across</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the alluvial surface of the sediment deposit. While this</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deposition does not directly result in storage capacity loss it has</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the potential to have a wide range of effects. Deposition within</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the reservoir (below normal-pool elevation), reservoir trap</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efficiency, and the sediment response to dam removal are all</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likely to be affected by above normal-pool deposition. The goal</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of this study is to use a combination of numerical modeling and</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field work to understand the magnitude of above-normal pool</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deposition relative to all reservoir sedimentation, as well the key</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drivers for the spatial variability of above normal-pool</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deposition. Our research site is Searsville Reservoir, located</w:t>
      </w:r>
    </w:p>
    <w:p w:rsidR="00160928" w:rsidRPr="00160928" w:rsidRDefault="00160928" w:rsidP="00160928">
      <w:pPr>
        <w:autoSpaceDE w:val="0"/>
        <w:autoSpaceDN w:val="0"/>
        <w:adjustRightInd w:val="0"/>
        <w:spacing w:after="0" w:line="240" w:lineRule="auto"/>
        <w:rPr>
          <w:rFonts w:ascii="Times New Roman" w:hAnsi="Times New Roman" w:cs="Times New Roman"/>
          <w:sz w:val="24"/>
          <w:szCs w:val="24"/>
        </w:rPr>
      </w:pPr>
      <w:r w:rsidRPr="00160928">
        <w:rPr>
          <w:rFonts w:ascii="Times New Roman" w:hAnsi="Times New Roman" w:cs="Times New Roman"/>
          <w:sz w:val="24"/>
          <w:szCs w:val="24"/>
        </w:rPr>
        <w:t>within Jasper Ridge Biological Preserve on the Stanford</w:t>
      </w:r>
    </w:p>
    <w:p w:rsidR="00160928" w:rsidRPr="00160928" w:rsidRDefault="00160928" w:rsidP="00160928">
      <w:pPr>
        <w:pStyle w:val="NormalWeb"/>
      </w:pPr>
      <w:r w:rsidRPr="00160928">
        <w:t>University campus in California, U.S.A..</w:t>
      </w:r>
    </w:p>
    <w:p w:rsidR="00160928" w:rsidRDefault="00160928" w:rsidP="000759F0">
      <w:pPr>
        <w:pStyle w:val="NormalWeb"/>
      </w:pPr>
    </w:p>
    <w:p w:rsidR="00EA0D22" w:rsidRDefault="00EA0D22" w:rsidP="00EA0D22">
      <w:pPr>
        <w:pStyle w:val="Heading1"/>
        <w:jc w:val="center"/>
        <w:rPr>
          <w:rStyle w:val="ti"/>
          <w:sz w:val="24"/>
        </w:rPr>
      </w:pPr>
      <w:r>
        <w:rPr>
          <w:rStyle w:val="ti"/>
          <w:sz w:val="24"/>
        </w:rPr>
        <w:t>Impact of Stream Restoration on Flood Waves</w:t>
      </w:r>
    </w:p>
    <w:p w:rsidR="00EA0D22" w:rsidRDefault="00EA0D22" w:rsidP="00EA0D22"/>
    <w:p w:rsidR="00EA0D22" w:rsidRDefault="00EA0D22" w:rsidP="00EA0D22">
      <w:pPr>
        <w:jc w:val="center"/>
        <w:rPr>
          <w:rFonts w:ascii="Arial" w:hAnsi="Arial" w:cs="Arial"/>
          <w:sz w:val="20"/>
          <w:szCs w:val="20"/>
        </w:rPr>
      </w:pPr>
      <w:r>
        <w:t>Abstract</w:t>
      </w:r>
    </w:p>
    <w:p w:rsidR="00EA0D22" w:rsidRDefault="00EA0D22" w:rsidP="00EA0D22">
      <w:pPr>
        <w:rPr>
          <w:rFonts w:ascii="Arial" w:hAnsi="Arial" w:cs="Arial"/>
          <w:sz w:val="20"/>
          <w:szCs w:val="20"/>
        </w:rPr>
      </w:pPr>
      <w:r>
        <w:rPr>
          <w:rFonts w:ascii="Arial" w:hAnsi="Arial" w:cs="Arial"/>
          <w:sz w:val="20"/>
          <w:szCs w:val="20"/>
        </w:rPr>
        <w:t xml:space="preserve"> </w:t>
      </w:r>
    </w:p>
    <w:p w:rsidR="00EA0D22" w:rsidRDefault="00EA0D22" w:rsidP="00EA0D22">
      <w:pPr>
        <w:rPr>
          <w:rStyle w:val="ab"/>
          <w:rFonts w:ascii="Arial" w:hAnsi="Arial" w:cs="Arial"/>
          <w:sz w:val="20"/>
          <w:szCs w:val="20"/>
        </w:rPr>
      </w:pPr>
      <w:r>
        <w:rPr>
          <w:rStyle w:val="ab"/>
          <w:rFonts w:ascii="Arial" w:hAnsi="Arial" w:cs="Arial"/>
          <w:sz w:val="20"/>
          <w:szCs w:val="20"/>
        </w:rPr>
        <w:t>Restoration of channelized or incised streams has the potential to reduce downstream flooding via storing and dissipating the energy of flood waves. Restoration design elements such as restoring meanders, reducing slope, restoring floodplain connectivity, re-introducing in-channel woody debris, and re-vegetating banks and the floodplain have the capacity to attenuate flood waves via energy dissipation and channel and floodplain storage. Flood discharge hydrographs measured up and downstream of several restored reaches of varying stream order and located in both urban and rural catchments are coupled with direct measurements of stream roughness at various stages to directly measure changes to peak discharge, flood wave celerity, and dispersion. A one-dimensional unsteady flow routing model, HEC-RAS, is calibrated and used to compare attenuation characteristics between pre and post restoration conditions. Modeled sensitivity results indicate that a restoration project placed on a smaller order stream demonstrates the highest relative reduction in peak discharge of routed flood waves compared to one of equal length on a higher order stream. Reductions in bed slope, extensions in channel length, and increases in channel and floodplain roughness follow restoration placement with the watershed in relative importance. By better understanding how design, scale, and location of restored reaches within a catchment hydraulically impact flood flows, this study contributes both to restoration design and site decision making. It also quantifies the effect of reach scale stream restoration on flood wave attenuation.</w:t>
      </w:r>
    </w:p>
    <w:p w:rsidR="001C2EFB" w:rsidRDefault="00EE24D7" w:rsidP="00EA0D22">
      <w:hyperlink r:id="rId18" w:anchor="v=onepage&amp;q=flood%20wave%20attenuation&amp;f=false" w:history="1">
        <w:r w:rsidR="001C2EFB" w:rsidRPr="00C456BA">
          <w:rPr>
            <w:rStyle w:val="Hyperlink"/>
          </w:rPr>
          <w:t>http://books.google.com/books?id=ZNpihO_GAQ4C&amp;pg=PA71&amp;lpg=PA71&amp;dq=flood+wave+attenuation&amp;source=bl&amp;ots=XcKYdip5Tq&amp;sig=T2fRt042OAJUckLtsi9fLU6_zdY&amp;hl=en&amp;ei=urC6S8uiOYPCsgOf7fmaBQ&amp;sa=X&amp;oi=book_result&amp;ct=result&amp;resnum=9&amp;ved=0CB8Q6AEwCDhG#v=onepage&amp;q=flood%20wave%20attenuation&amp;f=false</w:t>
        </w:r>
      </w:hyperlink>
    </w:p>
    <w:p w:rsidR="001C2EFB" w:rsidRDefault="001C2EFB" w:rsidP="00EA0D22"/>
    <w:p w:rsidR="00EA0D22" w:rsidRDefault="00EA0D22" w:rsidP="000759F0">
      <w:pPr>
        <w:pStyle w:val="NormalWeb"/>
      </w:pPr>
    </w:p>
    <w:p w:rsidR="00EA0D22" w:rsidRDefault="00EA0D22" w:rsidP="000759F0">
      <w:pPr>
        <w:pStyle w:val="NormalWeb"/>
        <w:rPr>
          <w:sz w:val="20"/>
          <w:szCs w:val="20"/>
        </w:rPr>
      </w:pPr>
    </w:p>
    <w:p w:rsidR="000759F0" w:rsidRDefault="000759F0" w:rsidP="004935BD">
      <w:pPr>
        <w:pStyle w:val="NormalWeb"/>
      </w:pPr>
    </w:p>
    <w:p w:rsidR="00AC4287" w:rsidRDefault="00AC4287" w:rsidP="001315A7">
      <w:pPr>
        <w:pStyle w:val="NormalWeb"/>
      </w:pPr>
    </w:p>
    <w:p w:rsidR="001315A7" w:rsidRDefault="001315A7" w:rsidP="00BF3D77">
      <w:pPr>
        <w:autoSpaceDE w:val="0"/>
        <w:autoSpaceDN w:val="0"/>
        <w:adjustRightInd w:val="0"/>
        <w:spacing w:after="0" w:line="240" w:lineRule="auto"/>
        <w:rPr>
          <w:rFonts w:ascii="Times New Roman" w:hAnsi="Times New Roman" w:cs="Times New Roman"/>
          <w:sz w:val="24"/>
          <w:szCs w:val="24"/>
        </w:rPr>
      </w:pPr>
    </w:p>
    <w:p w:rsidR="00BF3D77" w:rsidRDefault="00BF3D77" w:rsidP="00287A3F">
      <w:pPr>
        <w:autoSpaceDE w:val="0"/>
        <w:autoSpaceDN w:val="0"/>
        <w:adjustRightInd w:val="0"/>
        <w:spacing w:after="0" w:line="240" w:lineRule="auto"/>
        <w:rPr>
          <w:rFonts w:ascii="Times New Roman" w:hAnsi="Times New Roman" w:cs="Times New Roman"/>
          <w:sz w:val="24"/>
          <w:szCs w:val="24"/>
        </w:rPr>
      </w:pPr>
    </w:p>
    <w:p w:rsidR="004B4460" w:rsidRDefault="004B4460" w:rsidP="004B4460">
      <w:pPr>
        <w:pStyle w:val="Heading1"/>
      </w:pPr>
      <w:r>
        <w:t>Project Components</w:t>
      </w:r>
    </w:p>
    <w:p w:rsidR="004B4460" w:rsidRDefault="004B4460" w:rsidP="004B4460"/>
    <w:p w:rsidR="00F66EC6" w:rsidRPr="004B4460" w:rsidRDefault="00F66EC6" w:rsidP="00F66EC6">
      <w:pPr>
        <w:pStyle w:val="Heading2"/>
      </w:pPr>
      <w:r>
        <w:t>Imaging of Flood Flows and Floodplain Definition</w:t>
      </w:r>
    </w:p>
    <w:p w:rsidR="00340BD1" w:rsidRDefault="00340BD1" w:rsidP="00340BD1">
      <w:pPr>
        <w:pStyle w:val="Default"/>
        <w:rPr>
          <w:rFonts w:ascii="Times New Roman" w:hAnsi="Times New Roman" w:cs="Times New Roman"/>
        </w:rPr>
      </w:pPr>
    </w:p>
    <w:p w:rsidR="00340BD1" w:rsidRPr="00340BD1" w:rsidRDefault="00340BD1" w:rsidP="00340BD1">
      <w:pPr>
        <w:pStyle w:val="Default"/>
        <w:rPr>
          <w:rFonts w:ascii="Times New Roman" w:hAnsi="Times New Roman" w:cs="Times New Roman"/>
        </w:rPr>
      </w:pPr>
      <w:r w:rsidRPr="00340BD1">
        <w:rPr>
          <w:rFonts w:ascii="Times New Roman" w:hAnsi="Times New Roman" w:cs="Times New Roman"/>
        </w:rPr>
        <w:t xml:space="preserve">NASA/JAXA’s AMSR-E mission is now providing the capability to measure changing river discharge from orbit [1]. Floods can be measured in a manner familiar to hydrologists: as a time series of discharge at a fixed measurement site. This capability has already been transferred into operational uses: as the “Global Flood Detection System” (GFDS) portion of the European Commission-supported “Global Disaster Alert and Dissemination System” (GDACS) [2-3] and, at the Dartmouth Flood Observatory, as “River Watch”, a global river discharge and runoff measurement system: http://www.dartmouth.edu/~floods/AMSR-E%20Gaging%20Reaches/IndexMap.htm. </w:t>
      </w:r>
    </w:p>
    <w:p w:rsidR="00340BD1" w:rsidRPr="00340BD1" w:rsidRDefault="00340BD1" w:rsidP="00340BD1">
      <w:pPr>
        <w:autoSpaceDE w:val="0"/>
        <w:autoSpaceDN w:val="0"/>
        <w:adjustRightInd w:val="0"/>
        <w:spacing w:after="0" w:line="240" w:lineRule="auto"/>
        <w:ind w:firstLine="720"/>
        <w:rPr>
          <w:rFonts w:ascii="Times New Roman" w:hAnsi="Times New Roman" w:cs="Times New Roman"/>
          <w:color w:val="000000"/>
          <w:sz w:val="24"/>
          <w:szCs w:val="24"/>
        </w:rPr>
      </w:pPr>
      <w:r w:rsidRPr="00340BD1">
        <w:rPr>
          <w:rFonts w:ascii="Times New Roman" w:hAnsi="Times New Roman" w:cs="Times New Roman"/>
          <w:color w:val="000000"/>
          <w:sz w:val="24"/>
          <w:szCs w:val="24"/>
        </w:rPr>
        <w:t xml:space="preserve">The technique is based on the exceptional sensitivity of certain microwave frequency/polarization configurations to the relative coverage of water and land within a pixel. As rivers rise over a 5 km measurement reach, surface water areal extent within this defined area increases monotonically, and a wide area, frequent repeat, low spatial resolution sensor can detect and consistently measure this change (figures 1-2). AMSR-E, a microwave radiometer, provides daily coverage over California: this temporal sampling is adequate for measuring many aspects of at-a-site river hydrology, including the arrival times, amplitudes, and duration of river flood waves.  </w:t>
      </w:r>
    </w:p>
    <w:p w:rsidR="006C1033" w:rsidRDefault="006C1033" w:rsidP="004B4460">
      <w:pPr>
        <w:pStyle w:val="Heading2"/>
      </w:pPr>
    </w:p>
    <w:p w:rsidR="006C1033" w:rsidRPr="006C1033" w:rsidRDefault="006C1033" w:rsidP="006C1033">
      <w:pPr>
        <w:autoSpaceDE w:val="0"/>
        <w:autoSpaceDN w:val="0"/>
        <w:adjustRightInd w:val="0"/>
        <w:spacing w:after="0" w:line="240" w:lineRule="auto"/>
        <w:rPr>
          <w:rFonts w:ascii="Cambria" w:hAnsi="Cambria" w:cs="Cambria"/>
          <w:color w:val="000000"/>
          <w:sz w:val="23"/>
          <w:szCs w:val="23"/>
        </w:rPr>
      </w:pPr>
      <w:r w:rsidRPr="006C1033">
        <w:rPr>
          <w:rFonts w:ascii="Cambria" w:hAnsi="Cambria" w:cs="Cambria"/>
          <w:i/>
          <w:iCs/>
          <w:color w:val="000000"/>
          <w:sz w:val="23"/>
          <w:szCs w:val="23"/>
        </w:rPr>
        <w:t xml:space="preserve">Translate mapped flood extents into flood hazard information useful to government water and international development agencies as well as to the for-profit sector, and as a supplement to flood modeling based on sparse in situ data. </w:t>
      </w:r>
    </w:p>
    <w:p w:rsidR="006C1033" w:rsidRPr="006C1033" w:rsidRDefault="006C1033" w:rsidP="006C1033">
      <w:pPr>
        <w:autoSpaceDE w:val="0"/>
        <w:autoSpaceDN w:val="0"/>
        <w:adjustRightInd w:val="0"/>
        <w:spacing w:after="0" w:line="240" w:lineRule="auto"/>
        <w:rPr>
          <w:rFonts w:ascii="Cambria" w:hAnsi="Cambria" w:cs="Cambria"/>
          <w:color w:val="000000"/>
        </w:rPr>
      </w:pPr>
      <w:r w:rsidRPr="006C1033">
        <w:rPr>
          <w:rFonts w:ascii="Cambria" w:hAnsi="Cambria" w:cs="Cambria"/>
          <w:color w:val="000000"/>
        </w:rPr>
        <w:t xml:space="preserve">Map information such as illustrated in figure 16 clearly bears on the issue of individual land parcel risk of future flooding. At the same time, a large literature underlies the long-standing paradigm of “hydrologic stationarity” and the use of hydraulic models or shorthand engineering equations, river channel bathymetry (cross section characteristics), floodplain roughness (manning’s n) evaluation, regional gaging station records, meteorological data, and a variety of statistical techniques and assumptions to determine flood risk. The issue of how to evaluate flood risk in developing nations is now becoming urgent as both </w:t>
      </w:r>
      <w:r w:rsidRPr="006C1033">
        <w:rPr>
          <w:rFonts w:ascii="Cambria" w:hAnsi="Cambria" w:cs="Cambria"/>
          <w:color w:val="000000"/>
        </w:rPr>
        <w:lastRenderedPageBreak/>
        <w:t xml:space="preserve">public and private organizations become pro-actively involved in attempting to reduce societal vulnerability of extreme flood events [18, 46, 47]. The link to these social concerns is a critical component of this IDS proposal, and some discussion is required as to how orbital remote sensing of flooding can improve prevailing paradigms of flood risk assessment. </w:t>
      </w:r>
    </w:p>
    <w:p w:rsidR="006C1033" w:rsidRPr="006C1033" w:rsidRDefault="006C1033" w:rsidP="006C1033">
      <w:pPr>
        <w:autoSpaceDE w:val="0"/>
        <w:autoSpaceDN w:val="0"/>
        <w:adjustRightInd w:val="0"/>
        <w:spacing w:after="0" w:line="240" w:lineRule="auto"/>
        <w:rPr>
          <w:rFonts w:ascii="Times New Roman" w:hAnsi="Times New Roman" w:cs="Times New Roman"/>
          <w:color w:val="000000"/>
          <w:sz w:val="23"/>
          <w:szCs w:val="23"/>
        </w:rPr>
      </w:pPr>
      <w:r w:rsidRPr="006C1033">
        <w:rPr>
          <w:rFonts w:ascii="Cambria" w:hAnsi="Cambria" w:cs="Cambria"/>
          <w:color w:val="000000"/>
        </w:rPr>
        <w:t xml:space="preserve">The hydrologic assumption of stationarity implies that the sampled time interval is representative of a population of flood peaks from a homogenous population whose recurrence intervals are not changing systematically over time. However, floods along any given river are, very commonly, composed of events caused by different meteorological circumstances [41] [48]. Also, an abundant literature attests to the importance of long term landuse changes in runoff hydrology and flood </w:t>
      </w:r>
      <w:r w:rsidRPr="006C1033">
        <w:rPr>
          <w:rFonts w:ascii="Times New Roman" w:hAnsi="Times New Roman" w:cs="Times New Roman"/>
          <w:color w:val="000000"/>
          <w:sz w:val="23"/>
          <w:szCs w:val="23"/>
        </w:rPr>
        <w:t xml:space="preserve">22 </w:t>
      </w:r>
    </w:p>
    <w:p w:rsidR="006C1033" w:rsidRPr="006C1033" w:rsidRDefault="006C1033" w:rsidP="006C1033">
      <w:pPr>
        <w:pageBreakBefore/>
        <w:autoSpaceDE w:val="0"/>
        <w:autoSpaceDN w:val="0"/>
        <w:adjustRightInd w:val="0"/>
        <w:spacing w:after="0" w:line="240" w:lineRule="auto"/>
        <w:rPr>
          <w:rFonts w:ascii="Cambria" w:hAnsi="Cambria" w:cs="Cambria"/>
          <w:color w:val="000000"/>
        </w:rPr>
      </w:pPr>
      <w:r w:rsidRPr="006C1033">
        <w:rPr>
          <w:rFonts w:ascii="Cambria" w:hAnsi="Cambria" w:cs="Cambria"/>
          <w:color w:val="000000"/>
        </w:rPr>
        <w:lastRenderedPageBreak/>
        <w:t xml:space="preserve">regime, and especially for upland watersheds of moderate size and with significant local relief [49]. For larger rivers, the effects of upstream land-use change enter into international relations and also upset the stationarity assumption. For example, flooding along the Mekong River in Southeast Asia causes extensive crop and other societal damage, raising the question among downstream nations as to what degree such flooding can be attributed to upstream, cross-border changes, such as deforestation in China. </w:t>
      </w:r>
    </w:p>
    <w:p w:rsidR="006C1033" w:rsidRPr="006C1033" w:rsidRDefault="006C1033" w:rsidP="006C1033">
      <w:pPr>
        <w:autoSpaceDE w:val="0"/>
        <w:autoSpaceDN w:val="0"/>
        <w:adjustRightInd w:val="0"/>
        <w:spacing w:after="0" w:line="240" w:lineRule="auto"/>
        <w:rPr>
          <w:rFonts w:ascii="Cambria" w:hAnsi="Cambria" w:cs="Cambria"/>
          <w:color w:val="000000"/>
        </w:rPr>
      </w:pPr>
      <w:r w:rsidRPr="006C1033">
        <w:rPr>
          <w:rFonts w:ascii="Cambria" w:hAnsi="Cambria" w:cs="Cambria"/>
          <w:color w:val="000000"/>
        </w:rPr>
        <w:t xml:space="preserve">In fact, analyses of individual river flow series has often demonstrated that the assumption of stationarity is rarely fulfilled: many stream flow series exhibit long term trends, and including changes in the frequency and magnitude of floods [50, 51]. Some of these trends may be related to global warming or to other climate changes [33-35, 38-40, 52-55], others may be due to watershed land cover modification. Recent analyses using both precipitation data and modeling indicate that global precipitation has, in recent decades, increased, and will continue to increase [56, 57], and this in turn may cause, at least in some regions, an increase in flooding [58]. There is no question that floods have also caused increased fatalities and various types of economic losses since global record-keeping began in the 1960s [59]. The implication for flood risk assessment and insurance mechanisms is that application of standard statistical methodologies for determining flood frequency and magnitude do not necessarily provide an accurate assessment of flood risk [36]. Clearly, while not denying the need for analysis of long period environmental records, the recent (last decade) actual history of floodplain inundation should be a critical adjunct to risk assessment: this recent past may be a better guide to the immediate future than stationarity-based statistical analyses. </w:t>
      </w:r>
    </w:p>
    <w:p w:rsidR="006C1033" w:rsidRPr="006C1033" w:rsidRDefault="006C1033" w:rsidP="006C1033">
      <w:pPr>
        <w:autoSpaceDE w:val="0"/>
        <w:autoSpaceDN w:val="0"/>
        <w:adjustRightInd w:val="0"/>
        <w:spacing w:after="0" w:line="240" w:lineRule="auto"/>
        <w:rPr>
          <w:rFonts w:ascii="Cambria" w:hAnsi="Cambria" w:cs="Cambria"/>
          <w:color w:val="000000"/>
        </w:rPr>
      </w:pPr>
      <w:r w:rsidRPr="006C1033">
        <w:rPr>
          <w:rFonts w:ascii="Cambria" w:hAnsi="Cambria" w:cs="Cambria"/>
          <w:color w:val="000000"/>
        </w:rPr>
        <w:t xml:space="preserve">In regard to global flood insurance: several technologies are now being applied to further develop index-based flood insurance. These include: 1) </w:t>
      </w:r>
      <w:r w:rsidRPr="006C1033">
        <w:rPr>
          <w:rFonts w:ascii="Cambria" w:hAnsi="Cambria" w:cs="Cambria"/>
          <w:i/>
          <w:iCs/>
          <w:color w:val="000000"/>
        </w:rPr>
        <w:t>GIS and related information-processing technologies</w:t>
      </w:r>
      <w:r w:rsidRPr="006C1033">
        <w:rPr>
          <w:rFonts w:ascii="Cambria" w:hAnsi="Cambria" w:cs="Cambria"/>
          <w:color w:val="000000"/>
        </w:rPr>
        <w:t xml:space="preserve">, 2) </w:t>
      </w:r>
      <w:r w:rsidRPr="006C1033">
        <w:rPr>
          <w:rFonts w:ascii="Cambria" w:hAnsi="Cambria" w:cs="Cambria"/>
          <w:i/>
          <w:iCs/>
          <w:color w:val="000000"/>
        </w:rPr>
        <w:t xml:space="preserve">flood modeling </w:t>
      </w:r>
      <w:r w:rsidRPr="006C1033">
        <w:rPr>
          <w:rFonts w:ascii="Cambria" w:hAnsi="Cambria" w:cs="Cambria"/>
          <w:color w:val="000000"/>
        </w:rPr>
        <w:t xml:space="preserve">(here the term includes both runoff modeling, which predicts the size and duration of flood discharge from meteorological information, and hydraulic or hydrodynamic modeling, which predicts the heights and durations reached by flood waves of known size traveling along the floodplain), and 3) </w:t>
      </w:r>
      <w:r w:rsidRPr="006C1033">
        <w:rPr>
          <w:rFonts w:ascii="Cambria" w:hAnsi="Cambria" w:cs="Cambria"/>
          <w:i/>
          <w:iCs/>
          <w:color w:val="000000"/>
        </w:rPr>
        <w:t xml:space="preserve">orbital remote sensing </w:t>
      </w:r>
      <w:r w:rsidRPr="006C1033">
        <w:rPr>
          <w:rFonts w:ascii="Cambria" w:hAnsi="Cambria" w:cs="Cambria"/>
          <w:color w:val="000000"/>
        </w:rPr>
        <w:t xml:space="preserve">of actual flooding. In regard to these technologies, remote sensing is a vital operational tool for loss assessments, as it enables the detection of actual flooded areas. If farmers are enrolled for insurance within a GIS-linked database, rapid detection of the location, areal extent, and duration of flooded fields becomes a possibility given an adequate quantity of applicable remote sensing data. Direct observation can, therefore, help construct a simplified indexed flood insurance product, where agreed payouts are matched to damage expected from specific flooding events. </w:t>
      </w:r>
    </w:p>
    <w:p w:rsidR="006C1033" w:rsidRPr="006C1033" w:rsidRDefault="006C1033" w:rsidP="006C1033">
      <w:pPr>
        <w:autoSpaceDE w:val="0"/>
        <w:autoSpaceDN w:val="0"/>
        <w:adjustRightInd w:val="0"/>
        <w:spacing w:after="0" w:line="240" w:lineRule="auto"/>
        <w:rPr>
          <w:rFonts w:ascii="Times New Roman" w:hAnsi="Times New Roman" w:cs="Times New Roman"/>
          <w:color w:val="000000"/>
          <w:sz w:val="23"/>
          <w:szCs w:val="23"/>
        </w:rPr>
      </w:pPr>
      <w:r w:rsidRPr="006C1033">
        <w:rPr>
          <w:rFonts w:ascii="Cambria" w:hAnsi="Cambria" w:cs="Cambria"/>
          <w:color w:val="000000"/>
        </w:rPr>
        <w:t xml:space="preserve">In regard to estimating flood risk, the U.S. and many other nations have developed standard techniques or handbooks so that flood discharge and frequency are estimated in a uniform (“accountable”) manner, and even though standardization alone does not, necessarily, accomplish the also-desired goal of accuracy and reliability. Within the U.S., the US Geological Survey developed regional regression equations to estimate the flood frequency and magnitude at ungauged locations of a watershed. These equations are based on flood frequency and magnitude from gauged watersheds and on an agreed-upon standard probability distribution (commonly, the Log Pearson </w:t>
      </w:r>
      <w:r w:rsidRPr="006C1033">
        <w:rPr>
          <w:rFonts w:ascii="Times New Roman" w:hAnsi="Times New Roman" w:cs="Times New Roman"/>
          <w:color w:val="000000"/>
          <w:sz w:val="23"/>
          <w:szCs w:val="23"/>
        </w:rPr>
        <w:t xml:space="preserve">23 </w:t>
      </w:r>
    </w:p>
    <w:p w:rsidR="006C1033" w:rsidRPr="006C1033" w:rsidRDefault="006C1033" w:rsidP="006C1033">
      <w:pPr>
        <w:pageBreakBefore/>
        <w:autoSpaceDE w:val="0"/>
        <w:autoSpaceDN w:val="0"/>
        <w:adjustRightInd w:val="0"/>
        <w:spacing w:after="0" w:line="240" w:lineRule="auto"/>
        <w:rPr>
          <w:rFonts w:ascii="Cambria" w:hAnsi="Cambria" w:cs="Cambria"/>
          <w:color w:val="000000"/>
        </w:rPr>
      </w:pPr>
      <w:r w:rsidRPr="006C1033">
        <w:rPr>
          <w:rFonts w:ascii="Cambria" w:hAnsi="Cambria" w:cs="Cambria"/>
          <w:color w:val="000000"/>
        </w:rPr>
        <w:lastRenderedPageBreak/>
        <w:t xml:space="preserve">Type III). Regression equations transfer flood characteristics from gauged sites to ungauged sites through the use of topographic, physical, and climatic characteristics of the ungauged watershed. </w:t>
      </w:r>
    </w:p>
    <w:p w:rsidR="006C1033" w:rsidRPr="006C1033" w:rsidRDefault="006C1033" w:rsidP="006C1033">
      <w:pPr>
        <w:autoSpaceDE w:val="0"/>
        <w:autoSpaceDN w:val="0"/>
        <w:adjustRightInd w:val="0"/>
        <w:spacing w:after="0" w:line="240" w:lineRule="auto"/>
        <w:rPr>
          <w:rFonts w:ascii="Cambria" w:hAnsi="Cambria" w:cs="Cambria"/>
          <w:color w:val="000000"/>
        </w:rPr>
      </w:pPr>
      <w:r w:rsidRPr="006C1033">
        <w:rPr>
          <w:rFonts w:ascii="Cambria" w:hAnsi="Cambria" w:cs="Cambria"/>
          <w:color w:val="000000"/>
        </w:rPr>
        <w:t xml:space="preserve">The search for more effective and economical methods of assessing flood hazard in developing nations is motivated by the difficulties in applying the traditional approaches where long term instrumental data are sparse and where channel cross sectional data are lacking. There is also a pressing need to identify lands flooded more frequently than every century. Although watershed land use or river channel changes may affect the size of the 100 yr event to some degree, their most powerful effect is on more frequent flooding. In this regard, orbital remote sensing technology now provides globally consistent geographic coverage of flood inundation as it occurs, and this record can be preserved, just as streamflow records are preserved. </w:t>
      </w:r>
    </w:p>
    <w:p w:rsidR="006C1033" w:rsidRPr="006C1033" w:rsidRDefault="006C1033" w:rsidP="006C1033">
      <w:pPr>
        <w:autoSpaceDE w:val="0"/>
        <w:autoSpaceDN w:val="0"/>
        <w:adjustRightInd w:val="0"/>
        <w:spacing w:after="0" w:line="240" w:lineRule="auto"/>
        <w:rPr>
          <w:rFonts w:ascii="Cambria" w:hAnsi="Cambria" w:cs="Cambria"/>
          <w:color w:val="000000"/>
        </w:rPr>
      </w:pPr>
      <w:r w:rsidRPr="006C1033">
        <w:rPr>
          <w:rFonts w:ascii="Cambria" w:hAnsi="Cambria" w:cs="Cambria"/>
          <w:color w:val="000000"/>
        </w:rPr>
        <w:t xml:space="preserve">Through this approach, flood hazard assessments can, in principle, be accomplished without ingesting and manipulating any meteorological or river discharge data. Instead, the direct observable is the history and location of actual flood inundation. Gauging station-based flood risk approaches, and the associated statistical and modeling infrastructure, all evolved before the advent of orbital remote sensing, and the possibility of routine mapping of flood events. In the absence of the latter, flood modeling is the only feasible approach for many regions, but, if remote sensing is available, developing an observational record may be more accurate and also more cost-effective than modeling. Remote sensing can delineate those land areas where flooding </w:t>
      </w:r>
      <w:r w:rsidRPr="006C1033">
        <w:rPr>
          <w:rFonts w:ascii="Cambria" w:hAnsi="Cambria" w:cs="Cambria"/>
          <w:i/>
          <w:iCs/>
          <w:color w:val="000000"/>
        </w:rPr>
        <w:t xml:space="preserve">is in fact </w:t>
      </w:r>
      <w:r w:rsidRPr="006C1033">
        <w:rPr>
          <w:rFonts w:ascii="Cambria" w:hAnsi="Cambria" w:cs="Cambria"/>
          <w:color w:val="000000"/>
        </w:rPr>
        <w:t xml:space="preserve">a contemporary hazard, rather than where extrapolated and interpolated discharge data, channel bathymetry, channel slope, hydraulic theory, topographic data, the stationarity assumption, and modeling indicate where flooding </w:t>
      </w:r>
      <w:r w:rsidRPr="006C1033">
        <w:rPr>
          <w:rFonts w:ascii="Cambria" w:hAnsi="Cambria" w:cs="Cambria"/>
          <w:i/>
          <w:iCs/>
          <w:color w:val="000000"/>
        </w:rPr>
        <w:t xml:space="preserve">could </w:t>
      </w:r>
      <w:r w:rsidRPr="006C1033">
        <w:rPr>
          <w:rFonts w:ascii="Cambria" w:hAnsi="Cambria" w:cs="Cambria"/>
          <w:color w:val="000000"/>
        </w:rPr>
        <w:t xml:space="preserve">occur. An entirely different approach in flood risk assessment is possible, given the new technologies. </w:t>
      </w:r>
    </w:p>
    <w:p w:rsidR="006C1033" w:rsidRDefault="006C1033" w:rsidP="006C1033">
      <w:pPr>
        <w:pStyle w:val="Heading2"/>
      </w:pPr>
      <w:r w:rsidRPr="006C1033">
        <w:rPr>
          <w:rFonts w:ascii="Cambria" w:eastAsiaTheme="minorHAnsi" w:hAnsi="Cambria" w:cs="Cambria"/>
          <w:b w:val="0"/>
          <w:bCs w:val="0"/>
          <w:color w:val="000000"/>
          <w:sz w:val="22"/>
          <w:szCs w:val="22"/>
        </w:rPr>
        <w:t>Our team will test this new approach, on a region by region basis, with input from end users, and as it adds to the data in the global Surface Water Data Record (figure 16 is an example of a Record; figure 17 provides the locations of all records). Over the past 10 years, hundreds of flood events have been imaged and mapped, and many regions include abundant GIS data holdings. In consultation unfunded project collaborators (A. Lotsch at the World Bank and J. Mehlhorn at Swiss Re), we plan extensive reformatting, and enhancements designed to make the flood inundation information understandable and of direct use for risk assessment in general. We will link the NASA MODIS data to the NASA AMSR-E data (River Watch) and use the 7+ yr long time series of the last to place estimated exceedance probabilities on the inundation limits defined in the first. For example, in some locations the mapped flooding is known, from local River Watch time series, to have been the largest since mid-2002 (so Log Pearson III analyses place a relative low exceedance probability); in other locations inundation so far mapped is recording relatively frequent discharges, close to the mean annual flood. Where possible, we plan to use the archived MODIS data to capture in map form and as part of the Data Records both the limits of the mean annual flood and the flood-of-record, 1999 to present.</w:t>
      </w:r>
    </w:p>
    <w:p w:rsidR="004B4460" w:rsidRPr="004B4460" w:rsidRDefault="004B4460" w:rsidP="004B4460">
      <w:pPr>
        <w:pStyle w:val="Heading2"/>
      </w:pPr>
      <w:r>
        <w:t>Modeling and Analysis of Divergent Sediment and Water Flow</w:t>
      </w:r>
    </w:p>
    <w:p w:rsidR="004B4460" w:rsidRDefault="004B4460" w:rsidP="00287A3F">
      <w:pPr>
        <w:autoSpaceDE w:val="0"/>
        <w:autoSpaceDN w:val="0"/>
        <w:adjustRightInd w:val="0"/>
        <w:spacing w:after="0" w:line="240" w:lineRule="auto"/>
        <w:rPr>
          <w:rFonts w:ascii="Times New Roman" w:hAnsi="Times New Roman" w:cs="Times New Roman"/>
          <w:sz w:val="24"/>
          <w:szCs w:val="24"/>
        </w:rPr>
      </w:pPr>
    </w:p>
    <w:p w:rsidR="004B4460" w:rsidRDefault="004B4460" w:rsidP="00287A3F">
      <w:pPr>
        <w:autoSpaceDE w:val="0"/>
        <w:autoSpaceDN w:val="0"/>
        <w:adjustRightInd w:val="0"/>
        <w:spacing w:after="0" w:line="240" w:lineRule="auto"/>
        <w:rPr>
          <w:rFonts w:ascii="Times New Roman" w:hAnsi="Times New Roman" w:cs="Times New Roman"/>
          <w:sz w:val="24"/>
          <w:szCs w:val="24"/>
        </w:rPr>
      </w:pPr>
    </w:p>
    <w:p w:rsidR="004B4460" w:rsidRPr="00545564" w:rsidRDefault="004B4460" w:rsidP="00287A3F">
      <w:pPr>
        <w:autoSpaceDE w:val="0"/>
        <w:autoSpaceDN w:val="0"/>
        <w:adjustRightInd w:val="0"/>
        <w:spacing w:after="0" w:line="240" w:lineRule="auto"/>
        <w:rPr>
          <w:rFonts w:ascii="Times New Roman" w:hAnsi="Times New Roman" w:cs="Times New Roman"/>
          <w:sz w:val="24"/>
          <w:szCs w:val="24"/>
        </w:rPr>
      </w:pPr>
    </w:p>
    <w:p w:rsidR="004B4460" w:rsidRPr="00B37E76" w:rsidRDefault="004B4460" w:rsidP="004B4460">
      <w:pPr>
        <w:spacing w:after="0"/>
        <w:jc w:val="center"/>
        <w:rPr>
          <w:rFonts w:ascii="Times" w:hAnsi="Times"/>
          <w:b/>
        </w:rPr>
      </w:pPr>
      <w:r w:rsidRPr="00B37E76">
        <w:rPr>
          <w:rFonts w:ascii="Times" w:hAnsi="Times"/>
          <w:b/>
        </w:rPr>
        <w:t>Divergence Flow of Water and Sediment in Lowland Coastal Settings</w:t>
      </w:r>
    </w:p>
    <w:p w:rsidR="004B4460" w:rsidRPr="00B37E76" w:rsidRDefault="004B4460" w:rsidP="004B4460">
      <w:pPr>
        <w:spacing w:after="0"/>
        <w:jc w:val="center"/>
        <w:rPr>
          <w:rFonts w:ascii="Times" w:hAnsi="Times"/>
          <w:b/>
        </w:rPr>
      </w:pPr>
    </w:p>
    <w:p w:rsidR="004B4460" w:rsidRPr="00B37E76" w:rsidRDefault="004B4460" w:rsidP="004B4460">
      <w:pPr>
        <w:spacing w:after="0"/>
        <w:jc w:val="center"/>
        <w:rPr>
          <w:rFonts w:ascii="Times" w:hAnsi="Times"/>
          <w:sz w:val="20"/>
        </w:rPr>
      </w:pPr>
      <w:r w:rsidRPr="00B37E76">
        <w:rPr>
          <w:rFonts w:ascii="Times" w:hAnsi="Times"/>
          <w:sz w:val="20"/>
        </w:rPr>
        <w:t>James P.M. Syvitski, G. Robert Brakenridge, Albert J. Kettner</w:t>
      </w:r>
    </w:p>
    <w:p w:rsidR="004B4460" w:rsidRPr="00B37E76" w:rsidRDefault="004B4460" w:rsidP="004B4460">
      <w:pPr>
        <w:spacing w:after="0"/>
        <w:jc w:val="center"/>
        <w:rPr>
          <w:rFonts w:ascii="Times" w:hAnsi="Times"/>
          <w:sz w:val="20"/>
        </w:rPr>
      </w:pPr>
      <w:r w:rsidRPr="00B37E76">
        <w:rPr>
          <w:rFonts w:ascii="Times" w:hAnsi="Times"/>
          <w:sz w:val="20"/>
        </w:rPr>
        <w:t>CSDMS Integration Facility</w:t>
      </w:r>
    </w:p>
    <w:p w:rsidR="004B4460" w:rsidRPr="00B37E76" w:rsidRDefault="004B4460" w:rsidP="004B4460">
      <w:pPr>
        <w:widowControl w:val="0"/>
        <w:autoSpaceDE w:val="0"/>
        <w:autoSpaceDN w:val="0"/>
        <w:adjustRightInd w:val="0"/>
        <w:spacing w:after="0"/>
        <w:jc w:val="center"/>
        <w:rPr>
          <w:rFonts w:ascii="Times" w:eastAsia="Times New Roman" w:hAnsi="Times"/>
          <w:sz w:val="20"/>
        </w:rPr>
      </w:pPr>
      <w:r w:rsidRPr="00B37E76">
        <w:rPr>
          <w:rFonts w:ascii="Times" w:eastAsia="Times New Roman" w:hAnsi="Times"/>
          <w:sz w:val="20"/>
        </w:rPr>
        <w:t>INSTAAR, University of Colorado — Boulder</w:t>
      </w:r>
    </w:p>
    <w:p w:rsidR="004B4460" w:rsidRPr="00B37E76" w:rsidRDefault="004B4460" w:rsidP="004B4460">
      <w:pPr>
        <w:widowControl w:val="0"/>
        <w:autoSpaceDE w:val="0"/>
        <w:autoSpaceDN w:val="0"/>
        <w:adjustRightInd w:val="0"/>
        <w:spacing w:after="0"/>
        <w:jc w:val="center"/>
        <w:rPr>
          <w:rFonts w:ascii="Times" w:eastAsia="Times New Roman" w:hAnsi="Times"/>
          <w:sz w:val="20"/>
        </w:rPr>
      </w:pPr>
      <w:r w:rsidRPr="00B37E76">
        <w:rPr>
          <w:rFonts w:ascii="Times" w:eastAsia="Times New Roman" w:hAnsi="Times"/>
          <w:sz w:val="20"/>
        </w:rPr>
        <w:t>Campus Box 545, Boulder, Colorado, 80309-0545</w:t>
      </w:r>
    </w:p>
    <w:p w:rsidR="004B4460" w:rsidRPr="00B37E76" w:rsidRDefault="004B4460" w:rsidP="004B4460">
      <w:pPr>
        <w:widowControl w:val="0"/>
        <w:autoSpaceDE w:val="0"/>
        <w:autoSpaceDN w:val="0"/>
        <w:adjustRightInd w:val="0"/>
        <w:spacing w:after="0"/>
        <w:jc w:val="center"/>
        <w:rPr>
          <w:rFonts w:ascii="Times" w:eastAsia="Times New Roman" w:hAnsi="Times"/>
          <w:sz w:val="20"/>
        </w:rPr>
      </w:pPr>
      <w:r w:rsidRPr="00B37E76">
        <w:rPr>
          <w:rFonts w:ascii="Times" w:eastAsia="Times New Roman" w:hAnsi="Times"/>
          <w:sz w:val="20"/>
        </w:rPr>
        <w:t>Voice: (303) 735-5482; Fax: (303) 735-8180</w:t>
      </w:r>
    </w:p>
    <w:p w:rsidR="004B4460" w:rsidRPr="00B37E76" w:rsidRDefault="004B4460" w:rsidP="004B4460">
      <w:pPr>
        <w:widowControl w:val="0"/>
        <w:autoSpaceDE w:val="0"/>
        <w:autoSpaceDN w:val="0"/>
        <w:adjustRightInd w:val="0"/>
        <w:spacing w:after="0"/>
        <w:jc w:val="center"/>
        <w:rPr>
          <w:rFonts w:ascii="Times" w:eastAsia="Times New Roman" w:hAnsi="Times"/>
          <w:sz w:val="20"/>
        </w:rPr>
      </w:pPr>
      <w:r w:rsidRPr="00B37E76">
        <w:rPr>
          <w:rFonts w:ascii="Times" w:eastAsia="Times New Roman" w:hAnsi="Times"/>
          <w:sz w:val="20"/>
        </w:rPr>
        <w:t xml:space="preserve">Email: </w:t>
      </w:r>
      <w:hyperlink r:id="rId19" w:history="1">
        <w:r w:rsidRPr="00B37E76">
          <w:rPr>
            <w:rStyle w:val="Hyperlink"/>
            <w:rFonts w:ascii="Times" w:eastAsia="Times New Roman" w:hAnsi="Times"/>
            <w:sz w:val="20"/>
          </w:rPr>
          <w:t>james.syvitski@colorado.edu</w:t>
        </w:r>
      </w:hyperlink>
    </w:p>
    <w:p w:rsidR="004B4460" w:rsidRPr="00B37E76" w:rsidRDefault="00EE24D7" w:rsidP="004B4460">
      <w:pPr>
        <w:spacing w:after="0"/>
        <w:jc w:val="center"/>
        <w:rPr>
          <w:rFonts w:ascii="Times" w:eastAsia="Times New Roman" w:hAnsi="Times"/>
          <w:sz w:val="20"/>
        </w:rPr>
      </w:pPr>
      <w:hyperlink r:id="rId20" w:history="1">
        <w:r w:rsidR="004B4460" w:rsidRPr="00B37E76">
          <w:rPr>
            <w:rStyle w:val="Hyperlink"/>
            <w:rFonts w:ascii="Times" w:eastAsia="Times New Roman" w:hAnsi="Times"/>
            <w:sz w:val="20"/>
          </w:rPr>
          <w:t>http://csdms.colorado.edu/</w:t>
        </w:r>
      </w:hyperlink>
    </w:p>
    <w:p w:rsidR="004B4460" w:rsidRPr="00B37E76" w:rsidRDefault="004B4460" w:rsidP="004B4460">
      <w:pPr>
        <w:spacing w:after="0"/>
        <w:jc w:val="center"/>
        <w:rPr>
          <w:rFonts w:ascii="Times" w:eastAsia="Times New Roman" w:hAnsi="Times"/>
        </w:rPr>
      </w:pPr>
    </w:p>
    <w:p w:rsidR="004B4460" w:rsidRPr="00B37E76" w:rsidRDefault="004B4460" w:rsidP="004B4460">
      <w:pPr>
        <w:spacing w:after="120"/>
        <w:jc w:val="center"/>
        <w:rPr>
          <w:rFonts w:ascii="Times" w:eastAsia="Times New Roman" w:hAnsi="Times"/>
          <w:b/>
        </w:rPr>
      </w:pPr>
      <w:r w:rsidRPr="00B37E76">
        <w:rPr>
          <w:rFonts w:ascii="Times" w:eastAsia="Times New Roman" w:hAnsi="Times"/>
          <w:b/>
        </w:rPr>
        <w:t>Executive Summary</w:t>
      </w:r>
    </w:p>
    <w:p w:rsidR="004B4460" w:rsidRPr="00B37E76" w:rsidRDefault="004B4460" w:rsidP="004B4460">
      <w:pPr>
        <w:spacing w:after="0"/>
        <w:rPr>
          <w:rFonts w:ascii="Times" w:eastAsia="Times New Roman" w:hAnsi="Times"/>
        </w:rPr>
      </w:pPr>
      <w:r>
        <w:rPr>
          <w:rFonts w:ascii="Times" w:eastAsia="Times New Roman" w:hAnsi="Times"/>
        </w:rPr>
        <w:t>This planning letter outlines the workflow that was completed for a type coastal zone, the Niger Delta. The workflow consists of daily discharge estimated, flow grid development, water-balance modeling, flow diversions through distributary channels, and sediment flux modeling.  During that exercise a number of problems were identified related to flow grids in flat coastal zones, parameterizations of sub-pixel features (e.g. levees, canopy), and overbank flow dynamics.  This PL defines these problems offering an approach to develop a more robust workflow that provides solutions to each of these problems.  The new approach also employs state-of-the-art methods for remotely sensed discharge across a delta plain (AMSR-E).  While the problem will initially be focused on the Niger Delta to take advantage of past efforts, aspects of the new approaches will be exercised in a series of other flat lowland coastal zones.</w:t>
      </w:r>
    </w:p>
    <w:p w:rsidR="004B4460" w:rsidRPr="00B37E76" w:rsidRDefault="004B4460" w:rsidP="004B4460">
      <w:pPr>
        <w:spacing w:after="0"/>
        <w:rPr>
          <w:rFonts w:ascii="Times" w:eastAsia="Times New Roman" w:hAnsi="Times"/>
        </w:rPr>
      </w:pPr>
    </w:p>
    <w:p w:rsidR="004B4460" w:rsidRPr="00B37E76" w:rsidRDefault="004B4460" w:rsidP="004B4460">
      <w:pPr>
        <w:pStyle w:val="ListParagraph"/>
        <w:spacing w:after="0"/>
        <w:ind w:left="360"/>
        <w:rPr>
          <w:rFonts w:ascii="Times" w:hAnsi="Times"/>
          <w:b/>
        </w:rPr>
      </w:pPr>
      <w:r w:rsidRPr="00B37E76">
        <w:rPr>
          <w:rFonts w:ascii="Times" w:hAnsi="Times"/>
          <w:b/>
        </w:rPr>
        <w:t>Background</w:t>
      </w:r>
    </w:p>
    <w:p w:rsidR="004B4460" w:rsidRPr="00B37E76" w:rsidRDefault="004B4460" w:rsidP="004B4460">
      <w:pPr>
        <w:spacing w:after="0"/>
        <w:rPr>
          <w:rFonts w:ascii="Times" w:hAnsi="Times"/>
        </w:rPr>
      </w:pPr>
    </w:p>
    <w:p w:rsidR="004B4460" w:rsidRPr="00B37E76" w:rsidRDefault="004B4460" w:rsidP="004B4460">
      <w:pPr>
        <w:widowControl w:val="0"/>
        <w:rPr>
          <w:rFonts w:ascii="Times" w:hAnsi="Times"/>
        </w:rPr>
      </w:pPr>
      <w:r w:rsidRPr="00B37E76">
        <w:rPr>
          <w:rFonts w:ascii="Times" w:hAnsi="Times"/>
        </w:rPr>
        <w:t xml:space="preserve">Recent work for ONR, related to </w:t>
      </w:r>
      <w:r w:rsidRPr="00B37E76">
        <w:rPr>
          <w:rFonts w:ascii="Times" w:hAnsi="Times"/>
          <w:color w:val="000000"/>
        </w:rPr>
        <w:t>the hydrological assessment of the fluxes of water and sediment to the shorelines of the Niger Delta, Nigeria</w:t>
      </w:r>
      <w:r w:rsidRPr="00B37E76">
        <w:rPr>
          <w:rFonts w:ascii="Times" w:hAnsi="Times"/>
        </w:rPr>
        <w:t>, has raised a number of modeling issues.  A work flow was established in the project, including:</w:t>
      </w:r>
    </w:p>
    <w:p w:rsidR="004B4460" w:rsidRPr="00B37E76" w:rsidRDefault="004B4460" w:rsidP="004B4460">
      <w:pPr>
        <w:widowControl w:val="0"/>
        <w:rPr>
          <w:rFonts w:ascii="Times" w:hAnsi="Times"/>
        </w:rPr>
      </w:pPr>
      <w:r w:rsidRPr="00B37E76">
        <w:rPr>
          <w:rFonts w:ascii="Times" w:hAnsi="Times"/>
        </w:rPr>
        <w:t xml:space="preserve">1) </w:t>
      </w:r>
      <w:r w:rsidRPr="00B37E76">
        <w:rPr>
          <w:rFonts w:ascii="Times" w:hAnsi="Times"/>
          <w:i/>
        </w:rPr>
        <w:t>Obtain daily discharge of the main trunk river flowing into a deltaic setting</w:t>
      </w:r>
      <w:r w:rsidRPr="00B37E76">
        <w:rPr>
          <w:rFonts w:ascii="Times" w:hAnsi="Times"/>
        </w:rPr>
        <w:t>.  This can be from: i) gauged records, if available from a national archive such as from the USGS in the United States — a number of countries have such information available through the web, most do not; ii) modeled estimates, from an appropriate water balance (e.g. HydroTrend) or flow routing (e.g. TopoFlow) model; and 3) satellite estimates — the Dartmouth Flood Observatory employs the Advanced Scanning Microradiometer (AMSR-E) at 36.5 Ghz to estimate the daily variations in river discharge (</w:t>
      </w:r>
      <w:hyperlink r:id="rId21" w:history="1">
        <w:r w:rsidRPr="00B37E76">
          <w:rPr>
            <w:rStyle w:val="Hyperlink"/>
            <w:rFonts w:ascii="Times" w:hAnsi="Times"/>
            <w:sz w:val="20"/>
          </w:rPr>
          <w:t>http://www.dartmouth.edu/~floods/AMSR-E%20Gaging%20Reaches/technical.html</w:t>
        </w:r>
      </w:hyperlink>
      <w:r w:rsidRPr="00B37E76">
        <w:rPr>
          <w:rFonts w:ascii="Times" w:hAnsi="Times"/>
        </w:rPr>
        <w:t xml:space="preserve"> ).  In the Niger Project we obtained daily discharge records from the Global Runoff Data Center.</w:t>
      </w:r>
    </w:p>
    <w:p w:rsidR="004B4460" w:rsidRPr="00B37E76" w:rsidRDefault="004B4460" w:rsidP="004B4460">
      <w:pPr>
        <w:pStyle w:val="Default"/>
        <w:spacing w:after="200"/>
        <w:rPr>
          <w:szCs w:val="21"/>
        </w:rPr>
      </w:pPr>
      <w:r w:rsidRPr="00B37E76">
        <w:t xml:space="preserve">2) </w:t>
      </w:r>
      <w:r w:rsidRPr="00B37E76">
        <w:rPr>
          <w:i/>
        </w:rPr>
        <w:t xml:space="preserve">Obtain a flow grid of the coastal environment with an appropriate Digital Elevation Model (DEM). </w:t>
      </w:r>
      <w:r w:rsidRPr="00B37E76">
        <w:t xml:space="preserve">This DEM exercise will also automatically </w:t>
      </w:r>
      <w:r w:rsidRPr="00B37E76">
        <w:rPr>
          <w:szCs w:val="21"/>
        </w:rPr>
        <w:t xml:space="preserve">map out the sub-basins boundaries. </w:t>
      </w:r>
      <w:r w:rsidRPr="00B37E76">
        <w:t xml:space="preserve">There are a number of global DEMs available for this exercise (see </w:t>
      </w:r>
      <w:hyperlink r:id="rId22" w:history="1">
        <w:r w:rsidRPr="00B37E76">
          <w:rPr>
            <w:rStyle w:val="Hyperlink"/>
            <w:sz w:val="20"/>
          </w:rPr>
          <w:t>http://csdms.colorado.edu/wiki/Topography_data</w:t>
        </w:r>
      </w:hyperlink>
      <w:r w:rsidRPr="00B37E76">
        <w:t xml:space="preserve"> including Hydro1K, SRTM, ASTER, GLOBE, GTO</w:t>
      </w:r>
      <w:r>
        <w:t>PO30, NGDC Coastal Relief Model</w:t>
      </w:r>
      <w:r w:rsidRPr="00B37E76">
        <w:t xml:space="preserve">).  There are a number of tools to </w:t>
      </w:r>
      <w:r>
        <w:t>generate</w:t>
      </w:r>
      <w:r w:rsidRPr="00B37E76">
        <w:t xml:space="preserve"> the flow grids based on the DEM, including RiverTools® and ArcGIS®. In the Niger Project we obtained a 30 m pixel resolution DEM from NGA-SRTM data.  </w:t>
      </w:r>
      <w:r>
        <w:t>No DEM elevation correction was made regarding jungle canopy.</w:t>
      </w:r>
      <w:r w:rsidRPr="00B37E76">
        <w:t xml:space="preserve"> </w:t>
      </w:r>
    </w:p>
    <w:p w:rsidR="004B4460" w:rsidRDefault="004B4460" w:rsidP="004B4460">
      <w:pPr>
        <w:widowControl w:val="0"/>
        <w:rPr>
          <w:rFonts w:ascii="Times" w:hAnsi="Times"/>
          <w:szCs w:val="21"/>
        </w:rPr>
      </w:pPr>
      <w:r w:rsidRPr="00B37E76">
        <w:rPr>
          <w:rFonts w:ascii="Times" w:hAnsi="Times"/>
        </w:rPr>
        <w:t xml:space="preserve">3) </w:t>
      </w:r>
      <w:r w:rsidRPr="00B37E76">
        <w:rPr>
          <w:rFonts w:ascii="Times" w:hAnsi="Times"/>
          <w:i/>
        </w:rPr>
        <w:t xml:space="preserve">Verify the flow grid with remotely sensed river channel information (satellite imagery, </w:t>
      </w:r>
      <w:r>
        <w:rPr>
          <w:rFonts w:ascii="Times" w:hAnsi="Times"/>
          <w:i/>
        </w:rPr>
        <w:t>areal photography</w:t>
      </w:r>
      <w:r w:rsidRPr="00B37E76">
        <w:rPr>
          <w:rFonts w:ascii="Times" w:hAnsi="Times"/>
          <w:i/>
        </w:rPr>
        <w:t>).</w:t>
      </w:r>
      <w:r w:rsidRPr="00B37E76">
        <w:rPr>
          <w:rFonts w:ascii="Times" w:hAnsi="Times"/>
        </w:rPr>
        <w:t xml:space="preserve"> The flow grid determined from step 2) is a numerical approximation of how water will be routed off the coastal landscape.  The grid must </w:t>
      </w:r>
      <w:r>
        <w:rPr>
          <w:rFonts w:ascii="Times" w:hAnsi="Times"/>
        </w:rPr>
        <w:t xml:space="preserve">be </w:t>
      </w:r>
      <w:r w:rsidRPr="00B37E76">
        <w:rPr>
          <w:rFonts w:ascii="Times" w:hAnsi="Times"/>
        </w:rPr>
        <w:t xml:space="preserve">verified and corrected where necessary. In the Niger Project we employed </w:t>
      </w:r>
      <w:r w:rsidRPr="00B37E76">
        <w:rPr>
          <w:rFonts w:ascii="Times" w:hAnsi="Times"/>
          <w:szCs w:val="21"/>
        </w:rPr>
        <w:t>the SRTM Water Body Data Set produced by NGA to locate all river and tidal channels that exceeded 183 m in width</w:t>
      </w:r>
      <w:r>
        <w:rPr>
          <w:rFonts w:ascii="Times" w:hAnsi="Times"/>
          <w:szCs w:val="21"/>
        </w:rPr>
        <w:t xml:space="preserve">. Smaller channels are </w:t>
      </w:r>
      <w:r w:rsidRPr="00B37E76">
        <w:rPr>
          <w:rFonts w:ascii="Times" w:hAnsi="Times"/>
          <w:szCs w:val="21"/>
        </w:rPr>
        <w:t>located with 30 m resolution LANDSAT imagery.</w:t>
      </w:r>
      <w:r>
        <w:rPr>
          <w:rFonts w:ascii="Times" w:hAnsi="Times"/>
          <w:szCs w:val="21"/>
        </w:rPr>
        <w:t xml:space="preserve"> </w:t>
      </w:r>
    </w:p>
    <w:p w:rsidR="004B4460" w:rsidRPr="00B37E76" w:rsidRDefault="004B4460" w:rsidP="004B4460">
      <w:pPr>
        <w:widowControl w:val="0"/>
        <w:rPr>
          <w:rFonts w:ascii="Times" w:hAnsi="Times"/>
          <w:bCs/>
          <w:iCs/>
        </w:rPr>
      </w:pPr>
      <w:r>
        <w:rPr>
          <w:rFonts w:ascii="Times" w:hAnsi="Times"/>
          <w:color w:val="000000"/>
          <w:szCs w:val="23"/>
        </w:rPr>
        <w:t>4</w:t>
      </w:r>
      <w:r w:rsidRPr="00B37E76">
        <w:rPr>
          <w:rFonts w:ascii="Times" w:hAnsi="Times"/>
          <w:color w:val="000000"/>
          <w:szCs w:val="23"/>
        </w:rPr>
        <w:t xml:space="preserve">) </w:t>
      </w:r>
      <w:r w:rsidRPr="00B37E76">
        <w:rPr>
          <w:rFonts w:ascii="Times" w:hAnsi="Times"/>
          <w:i/>
          <w:color w:val="000000"/>
          <w:szCs w:val="23"/>
        </w:rPr>
        <w:t>Determine the runoff from rainfall within each sub-basin.</w:t>
      </w:r>
      <w:r w:rsidRPr="00B37E76">
        <w:rPr>
          <w:rFonts w:ascii="Times" w:hAnsi="Times"/>
          <w:color w:val="000000"/>
          <w:szCs w:val="23"/>
        </w:rPr>
        <w:t xml:space="preserve"> A complete water balance – flow routing model must be run to accomplish this exercise.  </w:t>
      </w:r>
      <w:r>
        <w:rPr>
          <w:rFonts w:ascii="Times" w:hAnsi="Times"/>
          <w:color w:val="000000"/>
          <w:szCs w:val="23"/>
        </w:rPr>
        <w:t>This exercise</w:t>
      </w:r>
      <w:r w:rsidRPr="00B37E76">
        <w:rPr>
          <w:rFonts w:ascii="Times" w:hAnsi="Times"/>
          <w:color w:val="000000"/>
          <w:szCs w:val="23"/>
        </w:rPr>
        <w:t xml:space="preserve"> involves obtaining i) precipitation data (e.g. </w:t>
      </w:r>
      <w:r w:rsidRPr="00B37E76">
        <w:t>TRMM based precipitation estimates, every 3 hours; 0.25° x 0.25° grid), ii) evapo</w:t>
      </w:r>
      <w:r>
        <w:t>-</w:t>
      </w:r>
      <w:r w:rsidRPr="00B37E76">
        <w:t>transpiration</w:t>
      </w:r>
      <w:r>
        <w:t xml:space="preserve"> (EV)</w:t>
      </w:r>
      <w:r w:rsidRPr="00B37E76">
        <w:t xml:space="preserve"> estimates (e.g. MODIS ET (MOD16) algorithm every 8 days; 0.05° x 0.05° grid), iii) soil moisture conditions (e.g. </w:t>
      </w:r>
      <w:r w:rsidRPr="00B37E76">
        <w:rPr>
          <w:rFonts w:ascii="Times" w:hAnsi="Times"/>
          <w:bCs/>
          <w:iCs/>
        </w:rPr>
        <w:t>Advanced Very High Resolution Radiometer (AVHRR</w:t>
      </w:r>
      <w:r>
        <w:rPr>
          <w:rFonts w:ascii="Times" w:hAnsi="Times"/>
          <w:bCs/>
          <w:iCs/>
        </w:rPr>
        <w:t>;</w:t>
      </w:r>
      <w:r w:rsidRPr="00B37E76">
        <w:rPr>
          <w:rFonts w:ascii="Times" w:hAnsi="Times"/>
          <w:bCs/>
          <w:iCs/>
        </w:rPr>
        <w:t xml:space="preserve"> the Special Sensor Microwave Imager (SSM/I</w:t>
      </w:r>
      <w:r>
        <w:rPr>
          <w:rFonts w:ascii="Times" w:hAnsi="Times"/>
          <w:bCs/>
          <w:iCs/>
        </w:rPr>
        <w:t xml:space="preserve">); </w:t>
      </w:r>
      <w:r w:rsidRPr="00B37E76">
        <w:rPr>
          <w:rFonts w:ascii="Times" w:hAnsi="Times"/>
          <w:bCs/>
          <w:iCs/>
        </w:rPr>
        <w:t>AMSR</w:t>
      </w:r>
      <w:r>
        <w:rPr>
          <w:rFonts w:ascii="Times" w:hAnsi="Times"/>
          <w:bCs/>
          <w:iCs/>
        </w:rPr>
        <w:t>-E</w:t>
      </w:r>
      <w:r w:rsidRPr="00B37E76">
        <w:rPr>
          <w:rFonts w:ascii="Times" w:hAnsi="Times"/>
          <w:bCs/>
          <w:iCs/>
        </w:rPr>
        <w:t xml:space="preserve"> and TMI</w:t>
      </w:r>
      <w:r>
        <w:rPr>
          <w:rFonts w:ascii="Times" w:hAnsi="Times"/>
          <w:bCs/>
          <w:iCs/>
        </w:rPr>
        <w:t>)</w:t>
      </w:r>
      <w:r w:rsidRPr="00B37E76">
        <w:rPr>
          <w:rFonts w:ascii="Times" w:hAnsi="Times"/>
          <w:bCs/>
          <w:iCs/>
        </w:rPr>
        <w:t>.</w:t>
      </w:r>
      <w:r>
        <w:rPr>
          <w:rFonts w:ascii="Times" w:hAnsi="Times"/>
          <w:bCs/>
          <w:iCs/>
        </w:rPr>
        <w:t xml:space="preserve">  The Niger Delta project included all available TRMM and MOD16 data and assumed saturated soil conditions — the later a simplification that would affect low-discharge, non-monsoonal conditions only.  We employed the model </w:t>
      </w:r>
      <w:r w:rsidRPr="007607B4">
        <w:rPr>
          <w:rFonts w:ascii="Times" w:hAnsi="Times"/>
          <w:bCs/>
          <w:iCs/>
        </w:rPr>
        <w:lastRenderedPageBreak/>
        <w:t xml:space="preserve">TopoFlow to </w:t>
      </w:r>
      <w:r>
        <w:rPr>
          <w:rFonts w:ascii="Times" w:hAnsi="Times"/>
          <w:bCs/>
          <w:iCs/>
        </w:rPr>
        <w:t>tranfer</w:t>
      </w:r>
      <w:r w:rsidRPr="007607B4">
        <w:rPr>
          <w:rFonts w:ascii="Times" w:hAnsi="Times"/>
          <w:bCs/>
          <w:iCs/>
        </w:rPr>
        <w:t xml:space="preserve"> TRMM, EV and soil moisture data through a suite of hydrologic processes to evolve</w:t>
      </w:r>
      <w:r>
        <w:rPr>
          <w:rFonts w:ascii="Times" w:hAnsi="Times"/>
          <w:bCs/>
          <w:iCs/>
        </w:rPr>
        <w:t xml:space="preserve"> </w:t>
      </w:r>
      <w:r w:rsidRPr="007607B4">
        <w:rPr>
          <w:rFonts w:ascii="Times" w:hAnsi="Times"/>
          <w:bCs/>
          <w:iCs/>
        </w:rPr>
        <w:t>discharge in time</w:t>
      </w:r>
      <w:r>
        <w:rPr>
          <w:rFonts w:ascii="Times" w:hAnsi="Times"/>
          <w:bCs/>
          <w:iCs/>
        </w:rPr>
        <w:t xml:space="preserve"> (hourly to daily).</w:t>
      </w:r>
    </w:p>
    <w:p w:rsidR="004B4460" w:rsidRDefault="004B4460" w:rsidP="004B4460">
      <w:pPr>
        <w:widowControl w:val="0"/>
        <w:rPr>
          <w:rFonts w:ascii="Times" w:hAnsi="Times"/>
          <w:color w:val="000000"/>
          <w:szCs w:val="23"/>
        </w:rPr>
      </w:pPr>
      <w:r>
        <w:rPr>
          <w:rFonts w:ascii="Times" w:hAnsi="Times"/>
          <w:szCs w:val="21"/>
        </w:rPr>
        <w:t>5</w:t>
      </w:r>
      <w:r w:rsidRPr="00B37E76">
        <w:rPr>
          <w:rFonts w:ascii="Times" w:hAnsi="Times"/>
          <w:szCs w:val="21"/>
        </w:rPr>
        <w:t xml:space="preserve">) </w:t>
      </w:r>
      <w:r w:rsidRPr="00B37E76">
        <w:rPr>
          <w:rFonts w:ascii="Times" w:hAnsi="Times"/>
          <w:i/>
          <w:szCs w:val="21"/>
        </w:rPr>
        <w:t>Determine the flow segmentation through the various distributary channels</w:t>
      </w:r>
      <w:r>
        <w:rPr>
          <w:rFonts w:ascii="Times" w:hAnsi="Times"/>
          <w:i/>
          <w:szCs w:val="21"/>
        </w:rPr>
        <w:t xml:space="preserve"> and combine with the modeled flow routing from in situ precipitation (step 4)</w:t>
      </w:r>
      <w:r w:rsidRPr="00B37E76">
        <w:rPr>
          <w:rFonts w:ascii="Times" w:hAnsi="Times"/>
          <w:i/>
          <w:szCs w:val="21"/>
        </w:rPr>
        <w:t>.</w:t>
      </w:r>
      <w:r w:rsidRPr="00B37E76">
        <w:rPr>
          <w:rFonts w:ascii="Times" w:hAnsi="Times"/>
          <w:szCs w:val="21"/>
        </w:rPr>
        <w:t xml:space="preserve"> </w:t>
      </w:r>
      <w:r w:rsidRPr="00B37E76">
        <w:rPr>
          <w:rFonts w:ascii="Times" w:hAnsi="Times"/>
        </w:rPr>
        <w:t xml:space="preserve">In the Niger Project we measured the channel width for every join and split </w:t>
      </w:r>
      <w:r>
        <w:rPr>
          <w:rFonts w:ascii="Times" w:hAnsi="Times"/>
        </w:rPr>
        <w:t xml:space="preserve">derived from the SRTM Water Body Data Set and LANDSAT imagery </w:t>
      </w:r>
      <w:r w:rsidRPr="00B37E76">
        <w:rPr>
          <w:rFonts w:ascii="Times" w:hAnsi="Times"/>
        </w:rPr>
        <w:t xml:space="preserve">in the distributary channel pattern. </w:t>
      </w:r>
      <w:r w:rsidRPr="00B37E76">
        <w:rPr>
          <w:rFonts w:ascii="Times" w:hAnsi="Times"/>
          <w:color w:val="000000"/>
          <w:szCs w:val="23"/>
        </w:rPr>
        <w:t>Over 450 widths of distributary channels (post splits or rejoins) across the Niger Delta were measured.  Widths are then used as a proxy of proportioning discharge and runoff across the delta surface, and diversions from one sub-basin to another.</w:t>
      </w:r>
      <w:r>
        <w:rPr>
          <w:rFonts w:ascii="Times" w:hAnsi="Times"/>
          <w:color w:val="000000"/>
          <w:szCs w:val="23"/>
        </w:rPr>
        <w:t xml:space="preserve">  Twenty-five Niger sub-basins were modeled in terms of their in-situ plus channelized runoff.</w:t>
      </w:r>
    </w:p>
    <w:p w:rsidR="004B4460" w:rsidRDefault="004B4460" w:rsidP="004B4460">
      <w:pPr>
        <w:widowControl w:val="0"/>
        <w:rPr>
          <w:rFonts w:ascii="Times" w:hAnsi="Times"/>
          <w:szCs w:val="21"/>
        </w:rPr>
      </w:pPr>
      <w:r>
        <w:rPr>
          <w:rFonts w:ascii="Times" w:hAnsi="Times"/>
          <w:color w:val="000000"/>
          <w:szCs w:val="23"/>
        </w:rPr>
        <w:t xml:space="preserve">6) </w:t>
      </w:r>
      <w:r>
        <w:rPr>
          <w:rFonts w:ascii="Times" w:hAnsi="Times"/>
          <w:i/>
          <w:szCs w:val="21"/>
        </w:rPr>
        <w:t>Couple the d</w:t>
      </w:r>
      <w:r w:rsidRPr="007607B4">
        <w:rPr>
          <w:rFonts w:ascii="Times" w:hAnsi="Times"/>
          <w:i/>
          <w:szCs w:val="21"/>
        </w:rPr>
        <w:t xml:space="preserve">ischarge estimates to </w:t>
      </w:r>
      <w:r>
        <w:rPr>
          <w:rFonts w:ascii="Times" w:hAnsi="Times"/>
          <w:i/>
          <w:szCs w:val="21"/>
        </w:rPr>
        <w:t xml:space="preserve">a </w:t>
      </w:r>
      <w:r w:rsidRPr="007607B4">
        <w:rPr>
          <w:rFonts w:ascii="Times" w:hAnsi="Times"/>
          <w:i/>
          <w:szCs w:val="21"/>
        </w:rPr>
        <w:t xml:space="preserve">sediment model to provide </w:t>
      </w:r>
      <w:r>
        <w:rPr>
          <w:rFonts w:ascii="Times" w:hAnsi="Times"/>
          <w:i/>
          <w:szCs w:val="21"/>
        </w:rPr>
        <w:t>estimates of sediment flux across the various coastal sub-basins</w:t>
      </w:r>
      <w:r w:rsidRPr="007607B4">
        <w:rPr>
          <w:rFonts w:ascii="Times" w:hAnsi="Times"/>
          <w:i/>
          <w:szCs w:val="21"/>
        </w:rPr>
        <w:t xml:space="preserve">. </w:t>
      </w:r>
      <w:r>
        <w:rPr>
          <w:rFonts w:ascii="Times" w:hAnsi="Times"/>
          <w:bCs/>
          <w:iCs/>
        </w:rPr>
        <w:t xml:space="preserve">In the Niger Delta project we estimated the sediment flux to within a </w:t>
      </w:r>
      <w:r w:rsidRPr="007607B4">
        <w:rPr>
          <w:rFonts w:ascii="Times" w:hAnsi="Times"/>
          <w:szCs w:val="21"/>
        </w:rPr>
        <w:t xml:space="preserve">factor of 2 </w:t>
      </w:r>
      <w:r>
        <w:rPr>
          <w:rFonts w:ascii="Times" w:hAnsi="Times"/>
          <w:szCs w:val="21"/>
        </w:rPr>
        <w:t>using the sediment routine from the HydroTrend model.</w:t>
      </w:r>
    </w:p>
    <w:p w:rsidR="004B4460" w:rsidRDefault="004B4460" w:rsidP="004B4460">
      <w:pPr>
        <w:widowControl w:val="0"/>
        <w:ind w:firstLine="720"/>
        <w:rPr>
          <w:rFonts w:ascii="Times" w:hAnsi="Times"/>
          <w:szCs w:val="21"/>
        </w:rPr>
      </w:pPr>
      <w:r w:rsidRPr="00E429FB">
        <w:rPr>
          <w:rFonts w:ascii="Times" w:hAnsi="Times"/>
          <w:b/>
          <w:szCs w:val="21"/>
        </w:rPr>
        <w:t>Problems</w:t>
      </w:r>
    </w:p>
    <w:p w:rsidR="004B4460" w:rsidRDefault="004B4460" w:rsidP="004B4460">
      <w:pPr>
        <w:widowControl w:val="0"/>
        <w:autoSpaceDE w:val="0"/>
        <w:autoSpaceDN w:val="0"/>
        <w:adjustRightInd w:val="0"/>
        <w:spacing w:after="0"/>
        <w:rPr>
          <w:rFonts w:ascii="Times" w:hAnsi="Times" w:cs="Verdana"/>
          <w:szCs w:val="26"/>
        </w:rPr>
      </w:pPr>
      <w:r>
        <w:rPr>
          <w:rFonts w:ascii="Times" w:hAnsi="Times"/>
        </w:rPr>
        <w:t>Today flow grids (step 2 above) are based on flow convergence with present numerical tools.  This is appropriate for much of the terrestrial surface, however in the low gradient coastal zone, flow divergence is more common, where channelized flow splits into distributary channels.  Commercial tools like ArcGIS® and RiverTools®, are not capable of producing these divergent flow grids.   For example</w:t>
      </w:r>
      <w:r w:rsidRPr="00567C28">
        <w:rPr>
          <w:rFonts w:ascii="Times" w:hAnsi="Times"/>
        </w:rPr>
        <w:t xml:space="preserve"> </w:t>
      </w:r>
      <w:r w:rsidRPr="00EC3D30">
        <w:rPr>
          <w:rFonts w:ascii="Times" w:hAnsi="Times" w:cs="Verdana"/>
          <w:bCs/>
          <w:szCs w:val="30"/>
        </w:rPr>
        <w:t>HydroSHEDS (</w:t>
      </w:r>
      <w:r w:rsidRPr="00EC3D30">
        <w:rPr>
          <w:rFonts w:ascii="Times" w:hAnsi="Times" w:cs="Verdana"/>
          <w:bCs/>
          <w:szCs w:val="26"/>
        </w:rPr>
        <w:t>Hydro</w:t>
      </w:r>
      <w:r w:rsidRPr="00EC3D30">
        <w:rPr>
          <w:rFonts w:ascii="Times" w:hAnsi="Times" w:cs="Verdana"/>
          <w:szCs w:val="26"/>
        </w:rPr>
        <w:t xml:space="preserve">logical data based on </w:t>
      </w:r>
      <w:r w:rsidRPr="00EC3D30">
        <w:rPr>
          <w:rFonts w:ascii="Times" w:hAnsi="Times" w:cs="Verdana"/>
          <w:bCs/>
          <w:szCs w:val="26"/>
        </w:rPr>
        <w:t>SH</w:t>
      </w:r>
      <w:r w:rsidRPr="00EC3D30">
        <w:rPr>
          <w:rFonts w:ascii="Times" w:hAnsi="Times" w:cs="Verdana"/>
          <w:szCs w:val="26"/>
        </w:rPr>
        <w:t xml:space="preserve">uttle </w:t>
      </w:r>
      <w:r w:rsidRPr="00EC3D30">
        <w:rPr>
          <w:rFonts w:ascii="Times" w:hAnsi="Times" w:cs="Verdana"/>
          <w:bCs/>
          <w:szCs w:val="26"/>
        </w:rPr>
        <w:t>E</w:t>
      </w:r>
      <w:r w:rsidRPr="00EC3D30">
        <w:rPr>
          <w:rFonts w:ascii="Times" w:hAnsi="Times" w:cs="Verdana"/>
          <w:szCs w:val="26"/>
        </w:rPr>
        <w:t xml:space="preserve">levation </w:t>
      </w:r>
      <w:r w:rsidRPr="00EC3D30">
        <w:rPr>
          <w:rFonts w:ascii="Times" w:hAnsi="Times" w:cs="Verdana"/>
          <w:bCs/>
          <w:szCs w:val="26"/>
        </w:rPr>
        <w:t>D</w:t>
      </w:r>
      <w:r w:rsidRPr="00EC3D30">
        <w:rPr>
          <w:rFonts w:ascii="Times" w:hAnsi="Times" w:cs="Verdana"/>
          <w:szCs w:val="26"/>
        </w:rPr>
        <w:t>erivatives</w:t>
      </w:r>
      <w:r w:rsidRPr="00567C28">
        <w:rPr>
          <w:rFonts w:ascii="Times" w:hAnsi="Times" w:cs="Verdana"/>
          <w:szCs w:val="26"/>
        </w:rPr>
        <w:t xml:space="preserve"> at multiple </w:t>
      </w:r>
      <w:r w:rsidRPr="00EC3D30">
        <w:rPr>
          <w:rFonts w:ascii="Times" w:hAnsi="Times" w:cs="Verdana"/>
          <w:bCs/>
          <w:szCs w:val="26"/>
        </w:rPr>
        <w:t>S</w:t>
      </w:r>
      <w:r w:rsidRPr="00567C28">
        <w:rPr>
          <w:rFonts w:ascii="Times" w:hAnsi="Times" w:cs="Verdana"/>
          <w:szCs w:val="26"/>
        </w:rPr>
        <w:t>cales)</w:t>
      </w:r>
      <w:r>
        <w:rPr>
          <w:rFonts w:ascii="Times" w:hAnsi="Times" w:cs="Verdana"/>
          <w:szCs w:val="26"/>
        </w:rPr>
        <w:t xml:space="preserve"> </w:t>
      </w:r>
      <w:r w:rsidRPr="00567C28">
        <w:rPr>
          <w:rFonts w:ascii="Times" w:hAnsi="Times" w:cs="Verdana"/>
          <w:szCs w:val="26"/>
        </w:rPr>
        <w:t xml:space="preserve">is a mapping product that provides hydrographic information for regional and global-scale applications in a consistent format. It offers a suite of geo-referenced data sets (vector and raster) at various scales, including river networks, watershed boundaries, drainage directions, and flow accumulations. </w:t>
      </w:r>
    </w:p>
    <w:p w:rsidR="004B4460" w:rsidRDefault="004B4460" w:rsidP="004B4460">
      <w:pPr>
        <w:widowControl w:val="0"/>
        <w:autoSpaceDE w:val="0"/>
        <w:autoSpaceDN w:val="0"/>
        <w:adjustRightInd w:val="0"/>
        <w:spacing w:after="0"/>
        <w:rPr>
          <w:rFonts w:ascii="Times" w:hAnsi="Times" w:cs="Verdana"/>
          <w:szCs w:val="26"/>
        </w:rPr>
      </w:pPr>
    </w:p>
    <w:p w:rsidR="004B4460" w:rsidRDefault="00EE24D7" w:rsidP="004B4460">
      <w:pPr>
        <w:widowControl w:val="0"/>
        <w:autoSpaceDE w:val="0"/>
        <w:autoSpaceDN w:val="0"/>
        <w:adjustRightInd w:val="0"/>
        <w:spacing w:after="0"/>
        <w:rPr>
          <w:rFonts w:ascii="Times" w:hAnsi="Times" w:cs="Verdana"/>
          <w:szCs w:val="26"/>
        </w:rPr>
      </w:pPr>
      <w:r>
        <w:rPr>
          <w:rFonts w:ascii="Times" w:hAnsi="Times" w:cs="Verdana"/>
          <w:noProof/>
          <w:szCs w:val="26"/>
        </w:rPr>
        <w:pict>
          <v:rect id="_x0000_s1026" style="position:absolute;margin-left:99.25pt;margin-top:28.1pt;width:1in;height:45pt;z-index:251660288;mso-wrap-edited:f" wrapcoords="-675 -360 -900 720 -900 24120 22950 24120 23175 2520 22725 0 22050 -360 -675 -360" fillcolor="#dbe5f1 [660]" strokecolor="#4a7ebb" strokeweight="1.5pt">
            <v:fill opacity="9830f" o:detectmouseclick="t"/>
            <v:shadow on="t" opacity="22938f" offset="0"/>
            <v:textbox inset=",7.2pt,,7.2pt"/>
          </v:rect>
        </w:pict>
      </w:r>
      <w:r w:rsidR="004B4460">
        <w:rPr>
          <w:rFonts w:ascii="Times" w:hAnsi="Times" w:cs="Verdana"/>
          <w:noProof/>
          <w:szCs w:val="26"/>
        </w:rPr>
        <w:drawing>
          <wp:inline distT="0" distB="0" distL="0" distR="0">
            <wp:extent cx="2451735" cy="1516598"/>
            <wp:effectExtent l="25400" t="0" r="12065" b="0"/>
            <wp:docPr id="1" name="" descr="Orinoc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noco.tiff"/>
                    <pic:cNvPicPr/>
                  </pic:nvPicPr>
                  <pic:blipFill>
                    <a:blip r:embed="rId23" cstate="print"/>
                    <a:stretch>
                      <a:fillRect/>
                    </a:stretch>
                  </pic:blipFill>
                  <pic:spPr>
                    <a:xfrm>
                      <a:off x="0" y="0"/>
                      <a:ext cx="2452254" cy="1516919"/>
                    </a:xfrm>
                    <a:prstGeom prst="rect">
                      <a:avLst/>
                    </a:prstGeom>
                  </pic:spPr>
                </pic:pic>
              </a:graphicData>
            </a:graphic>
          </wp:inline>
        </w:drawing>
      </w:r>
      <w:r w:rsidR="004B4460">
        <w:rPr>
          <w:rFonts w:ascii="Times" w:hAnsi="Times" w:cs="Verdana"/>
          <w:noProof/>
          <w:szCs w:val="26"/>
        </w:rPr>
        <w:drawing>
          <wp:inline distT="0" distB="0" distL="0" distR="0">
            <wp:extent cx="2588376" cy="1507490"/>
            <wp:effectExtent l="25400" t="0" r="2424" b="0"/>
            <wp:docPr id="2" name="Picture 1" descr="Orinoco 184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noco 1842.tiff"/>
                    <pic:cNvPicPr/>
                  </pic:nvPicPr>
                  <pic:blipFill>
                    <a:blip r:embed="rId24" cstate="print">
                      <a:lum bright="3000" contrast="32000"/>
                    </a:blip>
                    <a:stretch>
                      <a:fillRect/>
                    </a:stretch>
                  </pic:blipFill>
                  <pic:spPr>
                    <a:xfrm>
                      <a:off x="0" y="0"/>
                      <a:ext cx="2589405" cy="1508090"/>
                    </a:xfrm>
                    <a:prstGeom prst="rect">
                      <a:avLst/>
                    </a:prstGeom>
                  </pic:spPr>
                </pic:pic>
              </a:graphicData>
            </a:graphic>
          </wp:inline>
        </w:drawing>
      </w:r>
    </w:p>
    <w:p w:rsidR="004B4460" w:rsidRDefault="004B4460" w:rsidP="004B4460">
      <w:pPr>
        <w:widowControl w:val="0"/>
        <w:autoSpaceDE w:val="0"/>
        <w:autoSpaceDN w:val="0"/>
        <w:adjustRightInd w:val="0"/>
        <w:spacing w:after="0"/>
        <w:rPr>
          <w:rFonts w:ascii="Times" w:hAnsi="Times"/>
        </w:rPr>
      </w:pPr>
    </w:p>
    <w:p w:rsidR="004B4460" w:rsidRDefault="004B4460" w:rsidP="004B4460">
      <w:pPr>
        <w:widowControl w:val="0"/>
        <w:autoSpaceDE w:val="0"/>
        <w:autoSpaceDN w:val="0"/>
        <w:adjustRightInd w:val="0"/>
        <w:spacing w:after="0"/>
        <w:rPr>
          <w:rFonts w:ascii="Times" w:hAnsi="Times"/>
        </w:rPr>
      </w:pPr>
      <w:r>
        <w:rPr>
          <w:rFonts w:ascii="Times" w:hAnsi="Times"/>
        </w:rPr>
        <w:t>In the left image above, HydroSheds flow grid of the Orinoco Delta has the distributary channels (see box) disconnected from the main trunk channel. The atlas map to the right has the distributary channels correctly connected to the main trunk channel. The HydroShed grid mistake is standard for modern flow grid generators, rendering flow grids for coastal systems as suspect or in error, except for those corrected by hand.</w:t>
      </w:r>
    </w:p>
    <w:p w:rsidR="004B4460" w:rsidRDefault="004B4460" w:rsidP="004B4460">
      <w:pPr>
        <w:widowControl w:val="0"/>
        <w:autoSpaceDE w:val="0"/>
        <w:autoSpaceDN w:val="0"/>
        <w:adjustRightInd w:val="0"/>
        <w:spacing w:after="0"/>
        <w:rPr>
          <w:rFonts w:ascii="Times" w:hAnsi="Times"/>
        </w:rPr>
      </w:pPr>
    </w:p>
    <w:p w:rsidR="004B4460" w:rsidRDefault="004B4460" w:rsidP="004B4460">
      <w:pPr>
        <w:widowControl w:val="0"/>
        <w:autoSpaceDE w:val="0"/>
        <w:autoSpaceDN w:val="0"/>
        <w:adjustRightInd w:val="0"/>
        <w:spacing w:after="0"/>
        <w:rPr>
          <w:rFonts w:ascii="Times" w:hAnsi="Times"/>
        </w:rPr>
      </w:pPr>
      <w:r>
        <w:rPr>
          <w:rFonts w:ascii="Times" w:hAnsi="Times"/>
        </w:rPr>
        <w:t>The second problem is that the original DEM does not take into account the channel depth.  For example the Amazon has water depths greater than 30 m.  SRTM only provides the top of the river surface.  Thus a schema must be included for adding channel depth (and channel shape) into the DEM before water is routed through the coastal zone.</w:t>
      </w:r>
    </w:p>
    <w:p w:rsidR="004B4460" w:rsidRDefault="004B4460" w:rsidP="004B4460">
      <w:pPr>
        <w:widowControl w:val="0"/>
        <w:autoSpaceDE w:val="0"/>
        <w:autoSpaceDN w:val="0"/>
        <w:adjustRightInd w:val="0"/>
        <w:spacing w:after="0"/>
        <w:rPr>
          <w:rFonts w:ascii="Times" w:hAnsi="Times"/>
        </w:rPr>
      </w:pPr>
    </w:p>
    <w:p w:rsidR="004B4460" w:rsidRDefault="004B4460" w:rsidP="004B4460">
      <w:pPr>
        <w:widowControl w:val="0"/>
        <w:autoSpaceDE w:val="0"/>
        <w:autoSpaceDN w:val="0"/>
        <w:adjustRightInd w:val="0"/>
        <w:spacing w:after="0"/>
        <w:rPr>
          <w:rFonts w:ascii="Times" w:hAnsi="Times"/>
        </w:rPr>
      </w:pPr>
      <w:r>
        <w:rPr>
          <w:rFonts w:ascii="Times" w:hAnsi="Times"/>
        </w:rPr>
        <w:t xml:space="preserve">The third problem is that modern flow routing models do not parameterize the reality of stop banks in terms of levee height.  The models separate discharge into flow velocity, flow height and channel width, based on the </w:t>
      </w:r>
      <w:r>
        <w:rPr>
          <w:rFonts w:ascii="Times" w:hAnsi="Times"/>
        </w:rPr>
        <w:lastRenderedPageBreak/>
        <w:t xml:space="preserve">resolution of the original DEM. Sub-pixel features such as stop banks are ignored. </w:t>
      </w:r>
    </w:p>
    <w:p w:rsidR="004B4460" w:rsidRDefault="004B4460" w:rsidP="004B4460">
      <w:pPr>
        <w:widowControl w:val="0"/>
        <w:autoSpaceDE w:val="0"/>
        <w:autoSpaceDN w:val="0"/>
        <w:adjustRightInd w:val="0"/>
        <w:spacing w:after="0"/>
        <w:rPr>
          <w:rFonts w:ascii="Times" w:hAnsi="Times"/>
        </w:rPr>
      </w:pPr>
    </w:p>
    <w:p w:rsidR="004B4460" w:rsidRDefault="004B4460" w:rsidP="004B4460">
      <w:pPr>
        <w:widowControl w:val="0"/>
        <w:autoSpaceDE w:val="0"/>
        <w:autoSpaceDN w:val="0"/>
        <w:adjustRightInd w:val="0"/>
        <w:spacing w:after="0"/>
        <w:rPr>
          <w:rFonts w:ascii="Times" w:hAnsi="Times"/>
        </w:rPr>
      </w:pPr>
      <w:r>
        <w:rPr>
          <w:rFonts w:ascii="Times" w:hAnsi="Times"/>
        </w:rPr>
        <w:t>The fourth problem is that if overbanking occurs the routing of this water is not based on height of the water surface, rather it is based on the original elevation provided by the DEM that the water is being routed over.  This does not take into account flow away from the river channel, down the river levee, and driven by the hydraulic head and momentum (i.e. using the shallow water equation).  Instead the original flow grid has the water re-routed back into the original river channel.</w:t>
      </w:r>
    </w:p>
    <w:p w:rsidR="004B4460" w:rsidRDefault="004B4460" w:rsidP="004B4460">
      <w:pPr>
        <w:widowControl w:val="0"/>
        <w:autoSpaceDE w:val="0"/>
        <w:autoSpaceDN w:val="0"/>
        <w:adjustRightInd w:val="0"/>
        <w:spacing w:after="0"/>
        <w:rPr>
          <w:rFonts w:ascii="Times" w:hAnsi="Times"/>
        </w:rPr>
      </w:pPr>
    </w:p>
    <w:p w:rsidR="004B4460" w:rsidRDefault="004B4460" w:rsidP="004B4460">
      <w:pPr>
        <w:widowControl w:val="0"/>
        <w:autoSpaceDE w:val="0"/>
        <w:autoSpaceDN w:val="0"/>
        <w:adjustRightInd w:val="0"/>
        <w:spacing w:after="0"/>
        <w:rPr>
          <w:rFonts w:ascii="Times" w:hAnsi="Times"/>
        </w:rPr>
      </w:pPr>
      <w:r>
        <w:rPr>
          <w:rFonts w:ascii="Times" w:hAnsi="Times"/>
        </w:rPr>
        <w:t>The fifth problem is to develop a work around for correcting the DEM for the jungle canopy and its impact on developing the original flow grid.</w:t>
      </w:r>
    </w:p>
    <w:p w:rsidR="004B4460" w:rsidRDefault="004B4460" w:rsidP="004B4460">
      <w:pPr>
        <w:widowControl w:val="0"/>
        <w:autoSpaceDE w:val="0"/>
        <w:autoSpaceDN w:val="0"/>
        <w:adjustRightInd w:val="0"/>
        <w:spacing w:after="0"/>
        <w:rPr>
          <w:rFonts w:ascii="Times" w:hAnsi="Times"/>
        </w:rPr>
      </w:pPr>
    </w:p>
    <w:p w:rsidR="004B4460" w:rsidRDefault="004B4460" w:rsidP="004B4460">
      <w:pPr>
        <w:widowControl w:val="0"/>
        <w:autoSpaceDE w:val="0"/>
        <w:autoSpaceDN w:val="0"/>
        <w:adjustRightInd w:val="0"/>
        <w:spacing w:after="0"/>
        <w:rPr>
          <w:rFonts w:ascii="Times" w:hAnsi="Times"/>
        </w:rPr>
      </w:pPr>
      <w:r>
        <w:rPr>
          <w:rFonts w:ascii="Times" w:hAnsi="Times"/>
        </w:rPr>
        <w:t>The sixth problem is to employ a coastal floodplain Exner equation that has both erosion and deposition built into it.  The surprising feature of the Niger Delta project was the dynamics across the floodplain.  Runoff from monsoonal rains was enormous creating giant rivers in days generating flows that may last for only weeks.  These short-term flows would be extremely erosive for the initial phase of the flood, and highly depositional for the waning stages of the flood.</w:t>
      </w:r>
    </w:p>
    <w:p w:rsidR="004B4460" w:rsidRPr="00567C28" w:rsidRDefault="004B4460" w:rsidP="004B4460">
      <w:pPr>
        <w:widowControl w:val="0"/>
        <w:autoSpaceDE w:val="0"/>
        <w:autoSpaceDN w:val="0"/>
        <w:adjustRightInd w:val="0"/>
        <w:spacing w:after="0"/>
        <w:rPr>
          <w:rFonts w:ascii="Times" w:hAnsi="Times"/>
        </w:rPr>
      </w:pPr>
    </w:p>
    <w:p w:rsidR="004B4460" w:rsidRPr="00104500" w:rsidRDefault="004B4460" w:rsidP="004B4460">
      <w:pPr>
        <w:spacing w:after="0"/>
        <w:rPr>
          <w:rFonts w:ascii="Times" w:hAnsi="Times"/>
          <w:b/>
        </w:rPr>
      </w:pPr>
      <w:r w:rsidRPr="00104500">
        <w:rPr>
          <w:rFonts w:ascii="Times" w:hAnsi="Times"/>
          <w:b/>
        </w:rPr>
        <w:t>Objectives</w:t>
      </w:r>
      <w:r>
        <w:rPr>
          <w:rFonts w:ascii="Times" w:hAnsi="Times"/>
          <w:b/>
        </w:rPr>
        <w:t xml:space="preserve"> and Approach</w:t>
      </w:r>
    </w:p>
    <w:p w:rsidR="004B4460" w:rsidRDefault="004B4460" w:rsidP="004B4460">
      <w:pPr>
        <w:spacing w:after="0"/>
        <w:rPr>
          <w:rFonts w:ascii="Times" w:hAnsi="Times"/>
        </w:rPr>
      </w:pPr>
    </w:p>
    <w:p w:rsidR="004B4460" w:rsidRDefault="004B4460" w:rsidP="004B4460">
      <w:pPr>
        <w:pStyle w:val="ListParagraph"/>
        <w:numPr>
          <w:ilvl w:val="0"/>
          <w:numId w:val="1"/>
        </w:numPr>
        <w:spacing w:after="0"/>
        <w:rPr>
          <w:rFonts w:ascii="Times" w:hAnsi="Times"/>
        </w:rPr>
      </w:pPr>
      <w:r w:rsidRPr="00104500">
        <w:rPr>
          <w:rFonts w:ascii="Times" w:hAnsi="Times"/>
        </w:rPr>
        <w:t>Develop a robust set of fixes to these flow routing problems, based on theory, on available global approaches to remotely sensed data, and on published observations of delta-plain dynamics.</w:t>
      </w:r>
      <w:r>
        <w:rPr>
          <w:rFonts w:ascii="Times" w:hAnsi="Times"/>
        </w:rPr>
        <w:t xml:space="preserve"> The result should be a workflow that is portable to areas of interest to ONR.  Given the work that has already been completed on the Niger Delta, we would initially continue to push the limits of this environment.  We would employ a variety of canopy corrections and river channel depth corrections to the SRTM data.  We would alter the flow algorithms of TopoFlow to parameterize stop bank levees. We would develop a new TopoFlow component based on flow heights using the shallow water equation, and we would have the component take into account levee breaches.</w:t>
      </w:r>
    </w:p>
    <w:p w:rsidR="004B4460" w:rsidRPr="00104500" w:rsidRDefault="004B4460" w:rsidP="004B4460">
      <w:pPr>
        <w:pStyle w:val="ListParagraph"/>
        <w:spacing w:after="0"/>
        <w:rPr>
          <w:rFonts w:ascii="Times" w:hAnsi="Times"/>
        </w:rPr>
      </w:pPr>
    </w:p>
    <w:p w:rsidR="004B4460" w:rsidRDefault="004B4460" w:rsidP="004B4460">
      <w:pPr>
        <w:pStyle w:val="ListParagraph"/>
        <w:numPr>
          <w:ilvl w:val="0"/>
          <w:numId w:val="1"/>
        </w:numPr>
        <w:spacing w:after="0"/>
        <w:rPr>
          <w:rFonts w:ascii="Times" w:hAnsi="Times"/>
        </w:rPr>
      </w:pPr>
      <w:r>
        <w:rPr>
          <w:rFonts w:ascii="Times" w:hAnsi="Times"/>
        </w:rPr>
        <w:t xml:space="preserve">Employ new observational methods for mapping river discharge through clouds to better constrain the flow routing models.  One of the investigators of this project, Dr. Brakenridge, is Director of the Dartmouth Flood Observatory, who has pioneered the use of </w:t>
      </w:r>
      <w:r w:rsidRPr="00B37E76">
        <w:rPr>
          <w:rFonts w:ascii="Times" w:hAnsi="Times"/>
        </w:rPr>
        <w:t>the Advanced Scanning Microradiometer to estimate the daily variations in river discharge</w:t>
      </w:r>
      <w:r>
        <w:rPr>
          <w:rFonts w:ascii="Times" w:hAnsi="Times"/>
        </w:rPr>
        <w:t xml:space="preserve"> spatially.  This approach would be extended to work on estimating the flow of water across distributary channels in a large flood plain, such as the Niger Delta.</w:t>
      </w:r>
    </w:p>
    <w:p w:rsidR="004B4460" w:rsidRPr="007026BC" w:rsidRDefault="004B4460" w:rsidP="004B4460">
      <w:pPr>
        <w:spacing w:after="0"/>
        <w:rPr>
          <w:rFonts w:ascii="Times" w:hAnsi="Times"/>
        </w:rPr>
      </w:pPr>
    </w:p>
    <w:p w:rsidR="004B4460" w:rsidRDefault="004B4460" w:rsidP="004B4460">
      <w:pPr>
        <w:pStyle w:val="ListParagraph"/>
        <w:numPr>
          <w:ilvl w:val="0"/>
          <w:numId w:val="1"/>
        </w:numPr>
        <w:spacing w:after="0"/>
        <w:rPr>
          <w:rFonts w:ascii="Times" w:hAnsi="Times"/>
        </w:rPr>
      </w:pPr>
      <w:r>
        <w:rPr>
          <w:rFonts w:ascii="Times" w:hAnsi="Times"/>
        </w:rPr>
        <w:t xml:space="preserve">Develop a method for Flow Routing Tools to recognize low gradient broad flat coastal settings, such as deltas, to map flow networks in these regions not as zones of flow convergence, rather as zones of flow divergence where distributary channels are recognized.  This new algorithm would be tested out in a variety of coastal settings (Niger, Orinoco, Mahanadi, Brahmani, Mekong, Irrawaddy). </w:t>
      </w:r>
    </w:p>
    <w:p w:rsidR="004B4460" w:rsidRPr="007026BC" w:rsidRDefault="004B4460" w:rsidP="004B4460">
      <w:pPr>
        <w:spacing w:after="0"/>
        <w:rPr>
          <w:rFonts w:ascii="Times" w:hAnsi="Times"/>
        </w:rPr>
      </w:pPr>
    </w:p>
    <w:p w:rsidR="004B4460" w:rsidRPr="00B37E76" w:rsidRDefault="004B4460" w:rsidP="004B4460">
      <w:pPr>
        <w:spacing w:after="0"/>
        <w:jc w:val="both"/>
        <w:rPr>
          <w:rFonts w:ascii="Times" w:hAnsi="Times" w:cs="Courier New"/>
          <w:b/>
          <w:szCs w:val="20"/>
        </w:rPr>
      </w:pPr>
      <w:r w:rsidRPr="00B37E76">
        <w:rPr>
          <w:rFonts w:ascii="Times" w:hAnsi="Times" w:cs="Courier New"/>
          <w:b/>
          <w:szCs w:val="20"/>
        </w:rPr>
        <w:t>Estimated Project Costs</w:t>
      </w:r>
    </w:p>
    <w:p w:rsidR="004B4460" w:rsidRPr="00B37E76" w:rsidRDefault="004B4460" w:rsidP="004B4460">
      <w:pPr>
        <w:spacing w:after="0"/>
        <w:jc w:val="both"/>
        <w:rPr>
          <w:rFonts w:ascii="Times" w:hAnsi="Times" w:cs="Courier New"/>
          <w:b/>
          <w:szCs w:val="20"/>
        </w:rPr>
      </w:pPr>
    </w:p>
    <w:p w:rsidR="004B4460" w:rsidRDefault="004B4460" w:rsidP="004B4460">
      <w:pPr>
        <w:spacing w:after="0"/>
        <w:rPr>
          <w:rFonts w:ascii="Times" w:hAnsi="Times"/>
        </w:rPr>
      </w:pPr>
      <w:r>
        <w:rPr>
          <w:rFonts w:ascii="Times" w:hAnsi="Times"/>
        </w:rPr>
        <w:t xml:space="preserve">We are estimating the cost of this project to be approximately $150K/y, with project completion in two years.  The PI would draw no salary, and his work effort would be underwritten by CU salary support for research via their contribution to the CSDMS project.  This ONR proposal is expected to have great community impact, and as such the CSDMS project would be fully supportive of this activity — the PI is the CSDMS Executive Director.  </w:t>
      </w:r>
      <w:r>
        <w:rPr>
          <w:rFonts w:ascii="Times" w:hAnsi="Times"/>
        </w:rPr>
        <w:lastRenderedPageBreak/>
        <w:t>Each of the Co-PIs would require one month of salary per year.  The remainder and bulk of the costs would be for a full time postdoctoral student.  Aaron Bever, presently at VIMS has expressed interest in working at CSDMS and his background in model use and development, principally with ROMS, would be perfect to complete this workflow exercise. A small amount of computer support and travel would round out the budget.</w:t>
      </w:r>
    </w:p>
    <w:p w:rsidR="00EE4867" w:rsidRDefault="00EE4867" w:rsidP="004B4460">
      <w:pPr>
        <w:spacing w:after="0"/>
        <w:rPr>
          <w:rFonts w:ascii="Times" w:hAnsi="Times"/>
        </w:rPr>
      </w:pPr>
    </w:p>
    <w:p w:rsidR="00EE4867" w:rsidRDefault="00EE4867" w:rsidP="004B4460">
      <w:pPr>
        <w:spacing w:after="0"/>
        <w:rPr>
          <w:rFonts w:ascii="Times" w:hAnsi="Times"/>
        </w:rPr>
      </w:pPr>
    </w:p>
    <w:p w:rsidR="00EE4867" w:rsidRPr="00B37E76" w:rsidRDefault="00EE4867" w:rsidP="004B4460">
      <w:pPr>
        <w:spacing w:after="0"/>
        <w:rPr>
          <w:rFonts w:ascii="Times" w:hAnsi="Times"/>
        </w:rPr>
      </w:pPr>
    </w:p>
    <w:p w:rsidR="00EE4867" w:rsidRPr="00EE4867" w:rsidRDefault="00EE4867" w:rsidP="00EE4867">
      <w:pPr>
        <w:spacing w:after="0"/>
        <w:jc w:val="center"/>
        <w:rPr>
          <w:rFonts w:ascii="Times" w:hAnsi="Times"/>
        </w:rPr>
      </w:pPr>
      <w:r w:rsidRPr="00EE4867">
        <w:rPr>
          <w:rFonts w:ascii="Times" w:hAnsi="Times"/>
        </w:rPr>
        <w:t>JAMES P M SYVITSKI, CSDMS University of Colorado, Boulder CO USA; G ROBERT BRAKENRIDGE, CSDMS University of Colorado, Boulder CO USA; ALBERT J KETTNER, CSDMS University of Colorado, Boulder CO USA&lt;br&gt;&lt;br&gt;&lt;/b&gt;&lt;/font&gt;&lt;font face='Arial' size='3' color='#000000'&gt;</w:t>
      </w:r>
    </w:p>
    <w:p w:rsidR="00EE4867" w:rsidRPr="00EE4867" w:rsidRDefault="00EE4867" w:rsidP="00EE4867">
      <w:pPr>
        <w:spacing w:after="0"/>
        <w:jc w:val="center"/>
        <w:rPr>
          <w:rFonts w:ascii="Times" w:hAnsi="Times"/>
        </w:rPr>
      </w:pPr>
      <w:r w:rsidRPr="00EE4867">
        <w:rPr>
          <w:rFonts w:ascii="Times" w:hAnsi="Times"/>
        </w:rPr>
        <w:t>A typical workflow for routing water and sediment through lowland coastal settings would involve six important steps. 1) Obtain daily discharge of the main trunk river flowing into a deltaic setting. 2) Develop an appropriate Digital Elevation Model (DEM) of the lowland coastal setting. 3) Classify the coastal sedimentary environments including zones that receive episodic floodwaters. 4) Develop a flow grid (channel network) of the coastal environment, including both river and tidal channels. 5) Verify the flow grid with remotely sensed river channel information (satellite imagery, areal photography). 6) Delineate the sub-catchments across the coastal setting. 7) Alter the flow grid to allow for splits and joins and flow segmentation through the various distributary channels. 8) Proportion the discharge of the main trunk river through the flow segmentation. 9) Acquire the hydrological conditions for each sub-basin. 10) Model the water discharge through each sub-basin. 11) Model the sediment discharge through each sub-basin. A series of problems with this workflow need further study: 1) Flow grids are now based on convergent flow at odds with most coastal settings. 2) Flow grid DEMs do not take into account channel depth needed for water routing through the coastal zone. 3) Modern flow routing models do not parameterize the reality of stop banks in terms of levee height. Sub-pixel features such as stop banks are ignored. 4) These flow routing models used in the coastal zone should be based on height of the water surface, and thus the hydraulic head and momentum of the channel flow. 5) DEMs and their flow grids need to be corrected for the jungle canopy.</w:t>
      </w:r>
    </w:p>
    <w:p w:rsidR="004B4460" w:rsidRPr="0027279C" w:rsidRDefault="00EE4867" w:rsidP="00EE4867">
      <w:pPr>
        <w:spacing w:after="0"/>
        <w:jc w:val="center"/>
        <w:rPr>
          <w:rFonts w:ascii="Times" w:hAnsi="Times"/>
          <w:color w:val="000000"/>
        </w:rPr>
      </w:pPr>
      <w:r w:rsidRPr="00EE4867">
        <w:rPr>
          <w:rFonts w:ascii="Times" w:hAnsi="Times"/>
        </w:rPr>
        <w:t xml:space="preserve">&lt;br&gt;&lt;br&gt;&lt;/font&gt;&lt;font face='Arial' size='3' color='#333333'&gt;&lt;b&gt;SS-11 Recent advances in numerical model on morphodynamics...  </w:t>
      </w:r>
      <w:r w:rsidR="004B4460">
        <w:rPr>
          <w:rFonts w:ascii="Times" w:hAnsi="Times"/>
        </w:rPr>
        <w:br w:type="page"/>
      </w:r>
    </w:p>
    <w:p w:rsidR="00287A3F" w:rsidRPr="00545564" w:rsidRDefault="00287A3F" w:rsidP="00D65568">
      <w:pPr>
        <w:rPr>
          <w:rFonts w:ascii="Times New Roman" w:hAnsi="Times New Roman" w:cs="Times New Roman"/>
          <w:sz w:val="24"/>
          <w:szCs w:val="24"/>
        </w:rPr>
      </w:pPr>
    </w:p>
    <w:p w:rsidR="00921177" w:rsidRPr="00545564" w:rsidRDefault="00921177" w:rsidP="00921177">
      <w:pPr>
        <w:autoSpaceDE w:val="0"/>
        <w:autoSpaceDN w:val="0"/>
        <w:adjustRightInd w:val="0"/>
        <w:spacing w:after="0" w:line="240" w:lineRule="auto"/>
        <w:ind w:firstLine="720"/>
        <w:rPr>
          <w:rFonts w:ascii="Times New Roman" w:hAnsi="Times New Roman" w:cs="Times New Roman"/>
          <w:sz w:val="24"/>
          <w:szCs w:val="24"/>
        </w:rPr>
      </w:pPr>
    </w:p>
    <w:p w:rsidR="00921177" w:rsidRPr="00545564" w:rsidRDefault="00921177" w:rsidP="000F00BF">
      <w:pPr>
        <w:autoSpaceDE w:val="0"/>
        <w:autoSpaceDN w:val="0"/>
        <w:adjustRightInd w:val="0"/>
        <w:spacing w:after="0" w:line="240" w:lineRule="auto"/>
        <w:rPr>
          <w:rFonts w:ascii="Times New Roman" w:hAnsi="Times New Roman" w:cs="Times New Roman"/>
          <w:sz w:val="24"/>
          <w:szCs w:val="24"/>
        </w:rPr>
      </w:pPr>
    </w:p>
    <w:p w:rsidR="00921177" w:rsidRPr="00545564" w:rsidRDefault="00921177" w:rsidP="004B4460">
      <w:pPr>
        <w:pStyle w:val="Heading1"/>
      </w:pPr>
      <w:bookmarkStart w:id="5" w:name="_Toc257631121"/>
      <w:r w:rsidRPr="00545564">
        <w:t>Methods</w:t>
      </w:r>
      <w:bookmarkEnd w:id="5"/>
    </w:p>
    <w:p w:rsidR="00921177" w:rsidRPr="00545564" w:rsidRDefault="00921177" w:rsidP="00921177">
      <w:pPr>
        <w:autoSpaceDE w:val="0"/>
        <w:autoSpaceDN w:val="0"/>
        <w:adjustRightInd w:val="0"/>
        <w:spacing w:after="0" w:line="240" w:lineRule="auto"/>
        <w:ind w:firstLine="720"/>
        <w:rPr>
          <w:rFonts w:ascii="Times New Roman" w:hAnsi="Times New Roman" w:cs="Times New Roman"/>
          <w:sz w:val="24"/>
          <w:szCs w:val="24"/>
        </w:rPr>
      </w:pPr>
    </w:p>
    <w:p w:rsidR="00921177" w:rsidRPr="00545564" w:rsidRDefault="00921177" w:rsidP="004B4460">
      <w:pPr>
        <w:pStyle w:val="Heading1"/>
      </w:pPr>
      <w:bookmarkStart w:id="6" w:name="_Toc257631122"/>
      <w:r w:rsidRPr="00545564">
        <w:t>Observational Data</w:t>
      </w:r>
      <w:bookmarkEnd w:id="6"/>
    </w:p>
    <w:p w:rsidR="00921177" w:rsidRPr="00545564" w:rsidRDefault="00921177" w:rsidP="00921177">
      <w:pPr>
        <w:autoSpaceDE w:val="0"/>
        <w:autoSpaceDN w:val="0"/>
        <w:adjustRightInd w:val="0"/>
        <w:spacing w:after="0" w:line="240" w:lineRule="auto"/>
        <w:ind w:firstLine="720"/>
        <w:rPr>
          <w:rFonts w:ascii="Times New Roman" w:hAnsi="Times New Roman" w:cs="Times New Roman"/>
          <w:sz w:val="24"/>
          <w:szCs w:val="24"/>
        </w:rPr>
      </w:pPr>
    </w:p>
    <w:p w:rsidR="00921177" w:rsidRPr="00545564" w:rsidRDefault="00921177" w:rsidP="004B4460">
      <w:pPr>
        <w:pStyle w:val="Heading1"/>
      </w:pPr>
      <w:bookmarkStart w:id="7" w:name="_Toc257631123"/>
      <w:r w:rsidRPr="00545564">
        <w:t>Modeling</w:t>
      </w:r>
      <w:bookmarkEnd w:id="7"/>
    </w:p>
    <w:p w:rsidR="00921177" w:rsidRPr="00545564" w:rsidRDefault="00921177" w:rsidP="00921177">
      <w:pPr>
        <w:autoSpaceDE w:val="0"/>
        <w:autoSpaceDN w:val="0"/>
        <w:adjustRightInd w:val="0"/>
        <w:spacing w:after="0" w:line="240" w:lineRule="auto"/>
        <w:ind w:firstLine="720"/>
        <w:rPr>
          <w:rFonts w:ascii="Times New Roman" w:hAnsi="Times New Roman" w:cs="Times New Roman"/>
          <w:sz w:val="24"/>
          <w:szCs w:val="24"/>
        </w:rPr>
      </w:pPr>
    </w:p>
    <w:p w:rsidR="00921177" w:rsidRPr="00545564" w:rsidRDefault="00921177" w:rsidP="004B4460">
      <w:pPr>
        <w:pStyle w:val="Heading1"/>
      </w:pPr>
      <w:bookmarkStart w:id="8" w:name="_Toc257631124"/>
      <w:r w:rsidRPr="00545564">
        <w:t>Plan of Work</w:t>
      </w:r>
      <w:bookmarkEnd w:id="8"/>
    </w:p>
    <w:p w:rsidR="00921177" w:rsidRPr="00545564" w:rsidRDefault="00921177" w:rsidP="00921177">
      <w:pPr>
        <w:autoSpaceDE w:val="0"/>
        <w:autoSpaceDN w:val="0"/>
        <w:adjustRightInd w:val="0"/>
        <w:spacing w:after="0" w:line="240" w:lineRule="auto"/>
        <w:ind w:firstLine="720"/>
        <w:rPr>
          <w:rFonts w:ascii="Times New Roman" w:hAnsi="Times New Roman" w:cs="Times New Roman"/>
          <w:sz w:val="24"/>
          <w:szCs w:val="24"/>
        </w:rPr>
      </w:pPr>
    </w:p>
    <w:p w:rsidR="00921177" w:rsidRPr="00545564" w:rsidRDefault="00921177" w:rsidP="004B4460">
      <w:pPr>
        <w:pStyle w:val="Heading1"/>
      </w:pPr>
      <w:bookmarkStart w:id="9" w:name="_Toc257631125"/>
      <w:r w:rsidRPr="00545564">
        <w:t>Budget</w:t>
      </w:r>
      <w:bookmarkEnd w:id="9"/>
    </w:p>
    <w:p w:rsidR="00921177" w:rsidRPr="00545564" w:rsidRDefault="00921177" w:rsidP="00921177">
      <w:pPr>
        <w:autoSpaceDE w:val="0"/>
        <w:autoSpaceDN w:val="0"/>
        <w:adjustRightInd w:val="0"/>
        <w:spacing w:after="0" w:line="240" w:lineRule="auto"/>
        <w:ind w:firstLine="720"/>
        <w:rPr>
          <w:rFonts w:ascii="Times New Roman" w:hAnsi="Times New Roman" w:cs="Times New Roman"/>
          <w:sz w:val="24"/>
          <w:szCs w:val="24"/>
        </w:rPr>
      </w:pPr>
    </w:p>
    <w:p w:rsidR="00921177" w:rsidRPr="00545564" w:rsidRDefault="00921177" w:rsidP="004B4460">
      <w:pPr>
        <w:pStyle w:val="Heading1"/>
      </w:pPr>
      <w:bookmarkStart w:id="10" w:name="_Toc257631126"/>
      <w:r w:rsidRPr="00545564">
        <w:t>References Cited</w:t>
      </w:r>
      <w:bookmarkEnd w:id="10"/>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"Successful proposals are expected to study water</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systems in their entirety and to enable a new interdisciplinary paradigm</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in water research...</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Successful proposals are expected to broadly integrate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across the biosciences, geosciences, social sciences, and engineering</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enabling a new interdisciplinary paradigm in water research using 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systems science and engineering approach...</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Proposals that do not broadly integrate across the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lastRenderedPageBreak/>
        <w:t>biological sciences, engineering, geosciences, and social sciences may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be returned without review...</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Principal Investigators should carefully identify within</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the proposal the innovative aspects that are the focus of their project.</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They should also provide clear explanation and justification of the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importance (within the context of the water system science and</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engineering) of the predictive understanding that will be generated by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their project...</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...proponents are encouraged, where appropriate, to</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build upon existing observational and engineering infrastructure (e.g.</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NSF-funded LTER sites, CZOs, WATERS Network Test Beds,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Cyberinfrastructure for Environmental Observatories: Prototypes(CEO-Ps)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sites or facilities operated by other agencies such as USEPA,USGS, USDA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or NOAA).</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Additional Review Criteria: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*Proposals that are interdisciplinary and broadly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integrate across the biological sciences, geosciences, social sciences,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and engineering.  </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r>
      <w:r w:rsidRPr="00545564">
        <w:rPr>
          <w:rFonts w:ascii="Times New Roman" w:hAnsi="Times New Roman" w:cs="Times New Roman"/>
          <w:sz w:val="24"/>
          <w:szCs w:val="24"/>
        </w:rPr>
        <w:tab/>
        <w:t>This breadth of interdisciplinary research is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expected to be reflected in the Principal Investigators involved in this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project.  Proposals that do not satisfy this review criterion may be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returned without review..."</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As a consequence, it is important that your "team" be well defined in</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the text, and as cover-page PIs, coPIs, senior personnel or named</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subawardees. These categories (your team) should include biosketchs.  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separate budget should be provided for each subawardee along with 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description of the work to be performed and a subaward budget</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explanation.  </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Additionally, there are limitations on the types of institutions and</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number of institutions as well as the number of proposals in which a PI</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may participate: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b/>
      </w:r>
      <w:r w:rsidRPr="00545564">
        <w:rPr>
          <w:rFonts w:ascii="Times New Roman" w:hAnsi="Times New Roman" w:cs="Times New Roman"/>
          <w:sz w:val="24"/>
          <w:szCs w:val="24"/>
        </w:rPr>
        <w:tab/>
        <w:t xml:space="preserve"> "An individual may appear as Principal Investigator</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(PI), co-PI, other senior personnel or investigator on  only one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category 2 or category 3 proposal submitted in FY 2010 in response to</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this solicitation. In addition, that individual may participate in only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one category 1 proposal."         </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Noncompliance  may result in elimination of BOTH proposals.   </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ADDITIONAL NOTES FOR PIs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1.</w:t>
      </w:r>
      <w:r w:rsidRPr="00545564">
        <w:rPr>
          <w:rFonts w:ascii="Times New Roman" w:hAnsi="Times New Roman" w:cs="Times New Roman"/>
          <w:sz w:val="24"/>
          <w:szCs w:val="24"/>
        </w:rPr>
        <w:tab/>
        <w:t>The solicitation provides answers to many questions.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2.</w:t>
      </w:r>
      <w:r w:rsidRPr="00545564">
        <w:rPr>
          <w:rFonts w:ascii="Times New Roman" w:hAnsi="Times New Roman" w:cs="Times New Roman"/>
          <w:sz w:val="24"/>
          <w:szCs w:val="24"/>
        </w:rPr>
        <w:tab/>
        <w:t>Please use your LOI identifier number as the first "word" in</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your project summary.    </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3.</w:t>
      </w:r>
      <w:r w:rsidRPr="00545564">
        <w:rPr>
          <w:rFonts w:ascii="Times New Roman" w:hAnsi="Times New Roman" w:cs="Times New Roman"/>
          <w:sz w:val="24"/>
          <w:szCs w:val="24"/>
        </w:rPr>
        <w:tab/>
        <w:t>If post docs are to be part of the project, a post doc mentoring</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plan must be submitted.  </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4.</w:t>
      </w:r>
      <w:r w:rsidRPr="00545564">
        <w:rPr>
          <w:rFonts w:ascii="Times New Roman" w:hAnsi="Times New Roman" w:cs="Times New Roman"/>
          <w:sz w:val="24"/>
          <w:szCs w:val="24"/>
        </w:rPr>
        <w:tab/>
        <w:t>All proposals including collaborative proposals must include 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lastRenderedPageBreak/>
        <w:t>completed 'Facilities and Equipment and Resources' page; it cannot be a</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blank form. </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5.</w:t>
      </w:r>
      <w:r w:rsidRPr="00545564">
        <w:rPr>
          <w:rFonts w:ascii="Times New Roman" w:hAnsi="Times New Roman" w:cs="Times New Roman"/>
          <w:sz w:val="24"/>
          <w:szCs w:val="24"/>
        </w:rPr>
        <w:tab/>
        <w:t>Compliance with respect to GPG proposal guidelines will be</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enforced. </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6.</w:t>
      </w:r>
      <w:r w:rsidRPr="00545564">
        <w:rPr>
          <w:rFonts w:ascii="Times New Roman" w:hAnsi="Times New Roman" w:cs="Times New Roman"/>
          <w:sz w:val="24"/>
          <w:szCs w:val="24"/>
        </w:rPr>
        <w:tab/>
        <w:t>If your project is asking for funds to collect new data (any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type), it is by definition NOT a category 3 proposal. </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We look forward to a successful round of proposals through this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solicitation.  Thank you for your participation.</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Enriqueta C. Barrera, Program Director, Division of Earth Sciences,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telephone: (703) 292-8551, email: ebarrera@nsf.gov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Paul Bishop, Program Director, Division of Chemical, Bioengineering,</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Environmental, and Transport Systems, telephone:(703) 292-2161, email:</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pbishop@nsf.gov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Cheryl Eavey, Program Director, Division of Social and Economic</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Sciences, telephone: (703) 292-7269, email:ceavey@nsf.gov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Bruce Hamilton, Program Director, Division of Chemical, Bioengineering,</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Environmental, and Transport Systems, telephone:(703) 292-8320, email:</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bhamilto@nsf.gov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Robert O'Connor, Program Director, Division of Social and Economic</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Sciences, telephone: (703) 292-7263, email:roconnor@nsf.gov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Thomas Torgersen, Program Director, Division of Earth Sciences,</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telephone: (703) 292-8549, email: ttorgers@nsf.gov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Todd Crowl, Program Director, Division of Environmental Biology,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telephone: (703) 292-7870, email: tcrowl@nsf.gov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Kathleen Weathers, Program Director, Division of Environmental Biology,</w:t>
      </w: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telephone: (703) 292-8227, email:kweather@nsf.gov</w:t>
      </w: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p>
    <w:p w:rsidR="001C24B1" w:rsidRPr="00545564"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For questions related to the use of FastLane, contact:</w:t>
      </w:r>
    </w:p>
    <w:p w:rsidR="00D65568" w:rsidRDefault="001C24B1" w:rsidP="001C24B1">
      <w:pPr>
        <w:rPr>
          <w:rFonts w:ascii="Times New Roman" w:hAnsi="Times New Roman" w:cs="Times New Roman"/>
          <w:sz w:val="24"/>
          <w:szCs w:val="24"/>
        </w:rPr>
      </w:pPr>
      <w:r w:rsidRPr="00545564">
        <w:rPr>
          <w:rFonts w:ascii="Times New Roman" w:hAnsi="Times New Roman" w:cs="Times New Roman"/>
          <w:sz w:val="24"/>
          <w:szCs w:val="24"/>
        </w:rPr>
        <w:t xml:space="preserve">FastLane Help Desk, telephone: 1-800-673-6188; e-mail: </w:t>
      </w:r>
      <w:hyperlink r:id="rId25" w:history="1">
        <w:r w:rsidR="004B4460" w:rsidRPr="00615EE3">
          <w:rPr>
            <w:rStyle w:val="Hyperlink"/>
            <w:rFonts w:ascii="Times New Roman" w:hAnsi="Times New Roman" w:cs="Times New Roman"/>
            <w:sz w:val="24"/>
            <w:szCs w:val="24"/>
          </w:rPr>
          <w:t>fastlane@nsf.gov</w:t>
        </w:r>
      </w:hyperlink>
      <w:r w:rsidRPr="00545564">
        <w:rPr>
          <w:rFonts w:ascii="Times New Roman" w:hAnsi="Times New Roman" w:cs="Times New Roman"/>
          <w:sz w:val="24"/>
          <w:szCs w:val="24"/>
        </w:rPr>
        <w:t>.</w:t>
      </w:r>
    </w:p>
    <w:p w:rsidR="004B4460" w:rsidRDefault="004B4460" w:rsidP="001C24B1">
      <w:pPr>
        <w:rPr>
          <w:rFonts w:ascii="Times New Roman" w:hAnsi="Times New Roman" w:cs="Times New Roman"/>
          <w:sz w:val="24"/>
          <w:szCs w:val="24"/>
        </w:rPr>
      </w:pPr>
    </w:p>
    <w:p w:rsidR="004B4460" w:rsidRPr="00AA7575" w:rsidRDefault="004B4460" w:rsidP="004B4460">
      <w:pPr>
        <w:spacing w:after="0"/>
        <w:jc w:val="center"/>
        <w:rPr>
          <w:rFonts w:ascii="Times" w:hAnsi="Times"/>
          <w:b/>
          <w:color w:val="000000"/>
          <w:sz w:val="20"/>
        </w:rPr>
      </w:pPr>
      <w:r w:rsidRPr="00AA7575">
        <w:rPr>
          <w:rFonts w:ascii="Times" w:hAnsi="Times"/>
          <w:b/>
          <w:sz w:val="20"/>
        </w:rPr>
        <w:t xml:space="preserve">Biographical Sketch: </w:t>
      </w:r>
      <w:r w:rsidRPr="00AA7575">
        <w:rPr>
          <w:rFonts w:ascii="Times" w:hAnsi="Times"/>
          <w:b/>
          <w:color w:val="000000"/>
          <w:sz w:val="20"/>
        </w:rPr>
        <w:t>JAMES P. M. SYVITSKI</w:t>
      </w:r>
    </w:p>
    <w:p w:rsidR="004B4460" w:rsidRPr="00AA7575" w:rsidRDefault="004B4460" w:rsidP="004B4460">
      <w:pPr>
        <w:spacing w:after="0"/>
        <w:rPr>
          <w:rFonts w:ascii="Times" w:hAnsi="Times"/>
          <w:color w:val="000000"/>
          <w:sz w:val="20"/>
        </w:rPr>
      </w:pPr>
    </w:p>
    <w:p w:rsidR="004B4460" w:rsidRPr="00AA7575" w:rsidRDefault="004B4460" w:rsidP="004B4460">
      <w:pPr>
        <w:spacing w:after="0"/>
        <w:rPr>
          <w:rFonts w:ascii="Times" w:hAnsi="Times"/>
          <w:i/>
          <w:color w:val="000000"/>
          <w:sz w:val="20"/>
        </w:rPr>
      </w:pPr>
      <w:r w:rsidRPr="00AA7575">
        <w:rPr>
          <w:rFonts w:ascii="Times" w:hAnsi="Times"/>
          <w:color w:val="000000"/>
          <w:sz w:val="20"/>
        </w:rPr>
        <w:t>CSDMS: Community Surface Dynamics Modeling System</w:t>
      </w:r>
      <w:r w:rsidRPr="00AA7575">
        <w:rPr>
          <w:rFonts w:ascii="Times" w:hAnsi="Times"/>
          <w:i/>
          <w:color w:val="000000"/>
          <w:sz w:val="20"/>
        </w:rPr>
        <w:t>,</w:t>
      </w:r>
      <w:r w:rsidRPr="00AA7575">
        <w:rPr>
          <w:rFonts w:ascii="Times" w:hAnsi="Times"/>
          <w:i/>
          <w:color w:val="000000"/>
          <w:sz w:val="20"/>
        </w:rPr>
        <w:tab/>
      </w:r>
      <w:r w:rsidRPr="00AA7575">
        <w:rPr>
          <w:rFonts w:ascii="Times" w:hAnsi="Times"/>
          <w:color w:val="000000"/>
          <w:sz w:val="20"/>
        </w:rPr>
        <w:t xml:space="preserve">Email: </w:t>
      </w:r>
      <w:r w:rsidRPr="00AA7575">
        <w:rPr>
          <w:rFonts w:ascii="Times" w:hAnsi="Times"/>
          <w:color w:val="000000"/>
          <w:sz w:val="20"/>
        </w:rPr>
        <w:tab/>
      </w:r>
      <w:hyperlink r:id="rId26" w:history="1">
        <w:r w:rsidRPr="00AA7575">
          <w:rPr>
            <w:rStyle w:val="Hyperlink"/>
            <w:rFonts w:ascii="Times" w:hAnsi="Times"/>
            <w:i/>
            <w:sz w:val="20"/>
          </w:rPr>
          <w:t>Syvitski@colorado.edu</w:t>
        </w:r>
      </w:hyperlink>
      <w:r w:rsidRPr="00AA7575">
        <w:rPr>
          <w:rFonts w:ascii="Times" w:hAnsi="Times"/>
          <w:i/>
          <w:color w:val="000000"/>
          <w:sz w:val="20"/>
        </w:rPr>
        <w:t xml:space="preserve"> </w:t>
      </w:r>
    </w:p>
    <w:p w:rsidR="004B4460" w:rsidRPr="00AA7575" w:rsidRDefault="004B4460" w:rsidP="004B4460">
      <w:pPr>
        <w:spacing w:after="0"/>
        <w:rPr>
          <w:rFonts w:ascii="Times" w:hAnsi="Times"/>
          <w:i/>
          <w:color w:val="000000"/>
          <w:sz w:val="20"/>
        </w:rPr>
      </w:pPr>
      <w:r w:rsidRPr="00AA7575">
        <w:rPr>
          <w:rFonts w:ascii="Times" w:hAnsi="Times"/>
          <w:i/>
          <w:color w:val="000000"/>
          <w:sz w:val="20"/>
        </w:rPr>
        <w:t>Campus Box 545 or 3100 Marine Street,</w:t>
      </w:r>
      <w:r w:rsidRPr="00AA7575">
        <w:rPr>
          <w:rFonts w:ascii="Times" w:hAnsi="Times"/>
          <w:i/>
          <w:color w:val="000000"/>
          <w:sz w:val="20"/>
        </w:rPr>
        <w:tab/>
      </w:r>
      <w:r w:rsidRPr="00AA7575">
        <w:rPr>
          <w:rFonts w:ascii="Times" w:hAnsi="Times"/>
          <w:i/>
          <w:color w:val="000000"/>
          <w:sz w:val="20"/>
        </w:rPr>
        <w:tab/>
      </w:r>
      <w:r w:rsidRPr="00AA7575">
        <w:rPr>
          <w:rFonts w:ascii="Times" w:hAnsi="Times"/>
          <w:i/>
          <w:color w:val="000000"/>
          <w:sz w:val="20"/>
        </w:rPr>
        <w:tab/>
      </w:r>
      <w:r w:rsidRPr="00AA7575">
        <w:rPr>
          <w:rFonts w:ascii="Times" w:hAnsi="Times"/>
          <w:i/>
          <w:color w:val="000000"/>
          <w:sz w:val="20"/>
        </w:rPr>
        <w:tab/>
      </w:r>
      <w:r w:rsidRPr="00AA7575">
        <w:rPr>
          <w:rFonts w:ascii="Times" w:hAnsi="Times"/>
          <w:color w:val="000000"/>
          <w:sz w:val="20"/>
        </w:rPr>
        <w:t>Phone:</w:t>
      </w:r>
      <w:r w:rsidRPr="00AA7575">
        <w:rPr>
          <w:rFonts w:ascii="Times" w:hAnsi="Times"/>
          <w:color w:val="000000"/>
          <w:sz w:val="20"/>
        </w:rPr>
        <w:tab/>
      </w:r>
      <w:r w:rsidRPr="00AA7575">
        <w:rPr>
          <w:rFonts w:ascii="Times" w:hAnsi="Times"/>
          <w:i/>
          <w:color w:val="000000"/>
          <w:sz w:val="20"/>
        </w:rPr>
        <w:t>303-735-5482</w:t>
      </w:r>
    </w:p>
    <w:p w:rsidR="004B4460" w:rsidRPr="00AA7575" w:rsidRDefault="004B4460" w:rsidP="004B4460">
      <w:pPr>
        <w:spacing w:after="0"/>
        <w:rPr>
          <w:rFonts w:ascii="Times" w:hAnsi="Times"/>
          <w:sz w:val="20"/>
        </w:rPr>
      </w:pPr>
      <w:r w:rsidRPr="00AA7575">
        <w:rPr>
          <w:rFonts w:ascii="Times" w:hAnsi="Times"/>
          <w:sz w:val="20"/>
        </w:rPr>
        <w:t>University of Colorado, Boulder CO, 80309-0545</w:t>
      </w:r>
      <w:r w:rsidRPr="00AA7575">
        <w:rPr>
          <w:rFonts w:ascii="Times" w:hAnsi="Times"/>
          <w:sz w:val="20"/>
        </w:rPr>
        <w:tab/>
      </w:r>
      <w:r w:rsidRPr="00AA7575">
        <w:rPr>
          <w:rFonts w:ascii="Times" w:hAnsi="Times"/>
          <w:sz w:val="20"/>
        </w:rPr>
        <w:tab/>
        <w:t xml:space="preserve">Fax: </w:t>
      </w:r>
      <w:r w:rsidRPr="00AA7575">
        <w:rPr>
          <w:rFonts w:ascii="Times" w:hAnsi="Times"/>
          <w:sz w:val="20"/>
        </w:rPr>
        <w:tab/>
      </w:r>
      <w:r w:rsidRPr="00AA7575">
        <w:rPr>
          <w:rFonts w:ascii="Times" w:hAnsi="Times"/>
          <w:i/>
          <w:sz w:val="20"/>
        </w:rPr>
        <w:t>303-735-8180</w:t>
      </w:r>
    </w:p>
    <w:p w:rsidR="004B4460" w:rsidRPr="00AA7575" w:rsidRDefault="00EE24D7" w:rsidP="004B4460">
      <w:pPr>
        <w:spacing w:after="0"/>
        <w:rPr>
          <w:rFonts w:ascii="Times" w:hAnsi="Times"/>
          <w:color w:val="000000"/>
          <w:sz w:val="20"/>
        </w:rPr>
      </w:pPr>
      <w:hyperlink r:id="rId27" w:history="1">
        <w:r w:rsidR="004B4460" w:rsidRPr="00AA7575">
          <w:rPr>
            <w:rStyle w:val="Hyperlink"/>
            <w:rFonts w:ascii="Times" w:hAnsi="Times"/>
            <w:sz w:val="20"/>
          </w:rPr>
          <w:t>http://csdms.colorado.edu/</w:t>
        </w:r>
      </w:hyperlink>
    </w:p>
    <w:p w:rsidR="004B4460" w:rsidRPr="00AA7575" w:rsidRDefault="004B4460" w:rsidP="004B4460">
      <w:pPr>
        <w:pStyle w:val="Heading3"/>
        <w:rPr>
          <w:rFonts w:ascii="Times" w:hAnsi="Times"/>
          <w:sz w:val="20"/>
        </w:rPr>
      </w:pPr>
    </w:p>
    <w:p w:rsidR="004B4460" w:rsidRPr="00AA7575" w:rsidRDefault="004B4460" w:rsidP="004B4460">
      <w:pPr>
        <w:pStyle w:val="Heading3"/>
        <w:rPr>
          <w:rFonts w:ascii="Times" w:hAnsi="Times"/>
          <w:sz w:val="20"/>
        </w:rPr>
      </w:pPr>
      <w:r w:rsidRPr="00AA7575">
        <w:rPr>
          <w:rFonts w:ascii="Times" w:hAnsi="Times"/>
          <w:sz w:val="20"/>
        </w:rPr>
        <w:t>Professional Preparation</w:t>
      </w:r>
    </w:p>
    <w:p w:rsidR="004B4460" w:rsidRPr="00AA7575" w:rsidRDefault="004B4460" w:rsidP="004B4460">
      <w:pPr>
        <w:spacing w:after="0"/>
        <w:rPr>
          <w:rFonts w:ascii="Times" w:hAnsi="Times"/>
          <w:sz w:val="20"/>
        </w:rPr>
      </w:pPr>
      <w:r w:rsidRPr="00AA7575">
        <w:rPr>
          <w:rFonts w:ascii="Times" w:hAnsi="Times"/>
          <w:sz w:val="20"/>
        </w:rPr>
        <w:t xml:space="preserve">B.Sc.    </w:t>
      </w:r>
      <w:r w:rsidRPr="00AA7575">
        <w:rPr>
          <w:rFonts w:ascii="Times" w:hAnsi="Times"/>
          <w:sz w:val="20"/>
        </w:rPr>
        <w:tab/>
        <w:t>Lakehead University</w:t>
      </w:r>
      <w:r w:rsidRPr="00AA7575">
        <w:rPr>
          <w:rFonts w:ascii="Times" w:hAnsi="Times"/>
          <w:sz w:val="20"/>
        </w:rPr>
        <w:tab/>
        <w:t>1974</w:t>
      </w:r>
      <w:r w:rsidRPr="00AA7575">
        <w:rPr>
          <w:rFonts w:ascii="Times" w:hAnsi="Times"/>
          <w:sz w:val="20"/>
        </w:rPr>
        <w:tab/>
        <w:t>Geology and Mathematics</w:t>
      </w:r>
    </w:p>
    <w:p w:rsidR="004B4460" w:rsidRPr="00AA7575" w:rsidRDefault="004B4460" w:rsidP="004B4460">
      <w:pPr>
        <w:spacing w:after="0"/>
        <w:rPr>
          <w:rFonts w:ascii="Times" w:hAnsi="Times"/>
          <w:sz w:val="20"/>
        </w:rPr>
      </w:pPr>
      <w:r w:rsidRPr="00AA7575">
        <w:rPr>
          <w:rFonts w:ascii="Times" w:hAnsi="Times"/>
          <w:sz w:val="20"/>
        </w:rPr>
        <w:t>H.B.Sc.</w:t>
      </w:r>
      <w:r w:rsidRPr="00AA7575">
        <w:rPr>
          <w:rFonts w:ascii="Times" w:hAnsi="Times"/>
          <w:sz w:val="20"/>
        </w:rPr>
        <w:tab/>
        <w:t>Lakehead University</w:t>
      </w:r>
      <w:r w:rsidRPr="00AA7575">
        <w:rPr>
          <w:rFonts w:ascii="Times" w:hAnsi="Times"/>
          <w:sz w:val="20"/>
        </w:rPr>
        <w:tab/>
        <w:t>1975</w:t>
      </w:r>
      <w:r w:rsidRPr="00AA7575">
        <w:rPr>
          <w:rFonts w:ascii="Times" w:hAnsi="Times"/>
          <w:sz w:val="20"/>
        </w:rPr>
        <w:tab/>
        <w:t>Geochemistry</w:t>
      </w:r>
      <w:r w:rsidRPr="00AA7575">
        <w:rPr>
          <w:rFonts w:ascii="Times" w:hAnsi="Times"/>
          <w:sz w:val="20"/>
        </w:rPr>
        <w:tab/>
      </w:r>
    </w:p>
    <w:p w:rsidR="004B4460" w:rsidRPr="00AA7575" w:rsidRDefault="004B4460" w:rsidP="004B4460">
      <w:pPr>
        <w:spacing w:after="0"/>
        <w:ind w:firstLine="720"/>
        <w:rPr>
          <w:rFonts w:ascii="Times" w:hAnsi="Times"/>
          <w:sz w:val="20"/>
        </w:rPr>
      </w:pPr>
      <w:r w:rsidRPr="00AA7575">
        <w:rPr>
          <w:rFonts w:ascii="Times" w:hAnsi="Times"/>
          <w:b/>
          <w:i/>
          <w:sz w:val="20"/>
        </w:rPr>
        <w:t>Honors</w:t>
      </w:r>
      <w:r w:rsidRPr="00AA7575">
        <w:rPr>
          <w:rFonts w:ascii="Times" w:hAnsi="Times"/>
          <w:sz w:val="20"/>
        </w:rPr>
        <w:t xml:space="preserve"> </w:t>
      </w:r>
      <w:r w:rsidRPr="00AA7575">
        <w:rPr>
          <w:rFonts w:ascii="Times" w:hAnsi="Times"/>
          <w:b/>
          <w:i/>
          <w:sz w:val="20"/>
        </w:rPr>
        <w:t>Thesis Advisor: Professor J.D. Mothersill, Lakehead University, Canada, 1972-75</w:t>
      </w:r>
    </w:p>
    <w:p w:rsidR="004B4460" w:rsidRPr="00AA7575" w:rsidRDefault="004B4460" w:rsidP="004B4460">
      <w:pPr>
        <w:pStyle w:val="BodyText"/>
        <w:rPr>
          <w:sz w:val="20"/>
        </w:rPr>
      </w:pPr>
      <w:r w:rsidRPr="00AA7575">
        <w:rPr>
          <w:sz w:val="20"/>
        </w:rPr>
        <w:t>Ph. D.</w:t>
      </w:r>
      <w:r w:rsidRPr="00AA7575">
        <w:rPr>
          <w:sz w:val="20"/>
        </w:rPr>
        <w:tab/>
        <w:t>U. British Columbia</w:t>
      </w:r>
      <w:r w:rsidRPr="00AA7575">
        <w:rPr>
          <w:sz w:val="20"/>
        </w:rPr>
        <w:tab/>
        <w:t>1978</w:t>
      </w:r>
      <w:r w:rsidRPr="00AA7575">
        <w:rPr>
          <w:sz w:val="20"/>
        </w:rPr>
        <w:tab/>
        <w:t>Oceanography and Geological Sciences</w:t>
      </w:r>
    </w:p>
    <w:p w:rsidR="004B4460" w:rsidRPr="00AA7575" w:rsidRDefault="004B4460" w:rsidP="004B4460">
      <w:pPr>
        <w:spacing w:after="0"/>
        <w:ind w:firstLine="720"/>
        <w:rPr>
          <w:rFonts w:ascii="Times" w:hAnsi="Times"/>
          <w:b/>
          <w:i/>
          <w:sz w:val="20"/>
        </w:rPr>
      </w:pPr>
      <w:r w:rsidRPr="00AA7575">
        <w:rPr>
          <w:rFonts w:ascii="Times" w:hAnsi="Times"/>
          <w:b/>
          <w:i/>
          <w:sz w:val="20"/>
        </w:rPr>
        <w:t>Graduate</w:t>
      </w:r>
      <w:r w:rsidRPr="00AA7575">
        <w:rPr>
          <w:rFonts w:ascii="Times" w:hAnsi="Times"/>
          <w:sz w:val="20"/>
        </w:rPr>
        <w:t xml:space="preserve"> </w:t>
      </w:r>
      <w:r w:rsidRPr="00AA7575">
        <w:rPr>
          <w:rFonts w:ascii="Times" w:hAnsi="Times"/>
          <w:b/>
          <w:i/>
          <w:sz w:val="20"/>
        </w:rPr>
        <w:t>Thesis Advisor: Professor J.W. Murray, U. British Columbia, Canada, 1975-78</w:t>
      </w:r>
    </w:p>
    <w:p w:rsidR="004B4460" w:rsidRPr="00AA7575" w:rsidRDefault="004B4460" w:rsidP="004B4460">
      <w:pPr>
        <w:spacing w:after="0"/>
        <w:rPr>
          <w:rFonts w:ascii="Times" w:hAnsi="Times"/>
          <w:sz w:val="20"/>
        </w:rPr>
      </w:pPr>
      <w:r w:rsidRPr="00AA7575">
        <w:rPr>
          <w:rFonts w:ascii="Times" w:hAnsi="Times"/>
          <w:sz w:val="20"/>
        </w:rPr>
        <w:tab/>
      </w:r>
    </w:p>
    <w:p w:rsidR="004B4460" w:rsidRPr="00AA7575" w:rsidRDefault="004B4460" w:rsidP="004B4460">
      <w:pPr>
        <w:pStyle w:val="Heading3"/>
        <w:rPr>
          <w:rFonts w:ascii="Times" w:hAnsi="Times"/>
          <w:sz w:val="20"/>
        </w:rPr>
      </w:pPr>
      <w:r w:rsidRPr="00AA7575">
        <w:rPr>
          <w:rFonts w:ascii="Times" w:hAnsi="Times"/>
          <w:sz w:val="20"/>
        </w:rPr>
        <w:lastRenderedPageBreak/>
        <w:t>Appointments</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2009—</w:t>
      </w:r>
      <w:r w:rsidRPr="00AA7575">
        <w:rPr>
          <w:rFonts w:ascii="Times" w:hAnsi="Times"/>
          <w:sz w:val="20"/>
        </w:rPr>
        <w:tab/>
        <w:t>Professor (Applied Math)</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2007—</w:t>
      </w:r>
      <w:r w:rsidRPr="00AA7575">
        <w:rPr>
          <w:rFonts w:ascii="Times" w:hAnsi="Times"/>
          <w:sz w:val="20"/>
        </w:rPr>
        <w:tab/>
        <w:t>Professor (Oceanography)</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2007—</w:t>
      </w:r>
      <w:r w:rsidRPr="00AA7575">
        <w:rPr>
          <w:rFonts w:ascii="Times" w:hAnsi="Times"/>
          <w:sz w:val="20"/>
        </w:rPr>
        <w:tab/>
        <w:t>Executive Director, CSDMS</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2001—</w:t>
      </w:r>
      <w:r w:rsidRPr="00AA7575">
        <w:rPr>
          <w:rFonts w:ascii="Times" w:hAnsi="Times"/>
          <w:sz w:val="20"/>
        </w:rPr>
        <w:tab/>
        <w:t>Professor (Hydrological Sciences)</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1997—</w:t>
      </w:r>
      <w:r w:rsidRPr="00AA7575">
        <w:rPr>
          <w:rFonts w:ascii="Times" w:hAnsi="Times"/>
          <w:sz w:val="20"/>
        </w:rPr>
        <w:tab/>
        <w:t>Professor (Geophysics)</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1995—</w:t>
      </w:r>
      <w:r w:rsidRPr="00AA7575">
        <w:rPr>
          <w:rFonts w:ascii="Times" w:hAnsi="Times"/>
          <w:sz w:val="20"/>
        </w:rPr>
        <w:tab/>
        <w:t>Professor (Geological Sciences)</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1995-07</w:t>
      </w:r>
      <w:r w:rsidRPr="00AA7575">
        <w:rPr>
          <w:rFonts w:ascii="Times" w:hAnsi="Times"/>
          <w:sz w:val="20"/>
        </w:rPr>
        <w:tab/>
        <w:t>Director (INSTAAR)</w:t>
      </w:r>
      <w:r w:rsidRPr="00AA7575">
        <w:rPr>
          <w:rFonts w:ascii="Times" w:hAnsi="Times"/>
          <w:sz w:val="20"/>
        </w:rPr>
        <w:tab/>
        <w:t>University of Colorado at Boulder</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1993-97</w:t>
      </w:r>
      <w:r w:rsidRPr="00AA7575">
        <w:rPr>
          <w:rFonts w:ascii="Times" w:hAnsi="Times"/>
          <w:sz w:val="20"/>
        </w:rPr>
        <w:tab/>
        <w:t xml:space="preserve">Adj. Professor (Earth Sciences) </w:t>
      </w:r>
      <w:r w:rsidRPr="00AA7575">
        <w:rPr>
          <w:rFonts w:ascii="Times" w:hAnsi="Times"/>
          <w:sz w:val="20"/>
        </w:rPr>
        <w:tab/>
        <w:t>Dalhousie University</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 xml:space="preserve">1992-95 </w:t>
      </w:r>
      <w:r w:rsidRPr="00AA7575">
        <w:rPr>
          <w:rFonts w:ascii="Times" w:hAnsi="Times"/>
          <w:sz w:val="20"/>
        </w:rPr>
        <w:tab/>
        <w:t>Adj. Prof. (Ocean Sciences)</w:t>
      </w:r>
      <w:r w:rsidRPr="00AA7575">
        <w:rPr>
          <w:rFonts w:ascii="Times" w:hAnsi="Times"/>
          <w:sz w:val="20"/>
        </w:rPr>
        <w:tab/>
        <w:t>Memorial University of Newfoundland</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 xml:space="preserve">1989-95 </w:t>
      </w:r>
      <w:r w:rsidRPr="00AA7575">
        <w:rPr>
          <w:rFonts w:ascii="Times" w:hAnsi="Times"/>
          <w:sz w:val="20"/>
        </w:rPr>
        <w:tab/>
        <w:t>Adj. Professor (Oceanography)</w:t>
      </w:r>
      <w:r w:rsidRPr="00AA7575">
        <w:rPr>
          <w:rFonts w:ascii="Times" w:hAnsi="Times"/>
          <w:sz w:val="20"/>
        </w:rPr>
        <w:tab/>
        <w:t>INRS-oceanologie</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1989-95</w:t>
      </w:r>
      <w:r w:rsidRPr="00AA7575">
        <w:rPr>
          <w:rFonts w:ascii="Times" w:hAnsi="Times"/>
          <w:sz w:val="20"/>
        </w:rPr>
        <w:tab/>
        <w:t>Adj. Professor (Geology)</w:t>
      </w:r>
      <w:r w:rsidRPr="00AA7575">
        <w:rPr>
          <w:rFonts w:ascii="Times" w:hAnsi="Times"/>
          <w:sz w:val="20"/>
        </w:rPr>
        <w:tab/>
        <w:t>Laval University</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 xml:space="preserve">1982-85 </w:t>
      </w:r>
      <w:r w:rsidRPr="00AA7575">
        <w:rPr>
          <w:rFonts w:ascii="Times" w:hAnsi="Times"/>
          <w:sz w:val="20"/>
        </w:rPr>
        <w:tab/>
        <w:t>Head Sediment Dynamics Group</w:t>
      </w:r>
      <w:r w:rsidRPr="00AA7575">
        <w:rPr>
          <w:rFonts w:ascii="Times" w:hAnsi="Times"/>
          <w:sz w:val="20"/>
        </w:rPr>
        <w:tab/>
        <w:t>Bedford Inst. of Oceanography</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 xml:space="preserve">1981-95 </w:t>
      </w:r>
      <w:r w:rsidRPr="00AA7575">
        <w:rPr>
          <w:rFonts w:ascii="Times" w:hAnsi="Times"/>
          <w:sz w:val="20"/>
        </w:rPr>
        <w:tab/>
        <w:t xml:space="preserve">Senior Research Scientist </w:t>
      </w:r>
      <w:r w:rsidRPr="00AA7575">
        <w:rPr>
          <w:rFonts w:ascii="Times" w:hAnsi="Times"/>
          <w:sz w:val="20"/>
        </w:rPr>
        <w:tab/>
        <w:t>Geological Survey of Canada-Atlantic</w:t>
      </w:r>
    </w:p>
    <w:p w:rsidR="004B4460" w:rsidRPr="00AA7575" w:rsidRDefault="004B4460" w:rsidP="004B4460">
      <w:pPr>
        <w:widowControl w:val="0"/>
        <w:tabs>
          <w:tab w:val="left" w:pos="1060"/>
          <w:tab w:val="left" w:pos="4410"/>
          <w:tab w:val="left" w:pos="5964"/>
          <w:tab w:val="left" w:pos="6570"/>
          <w:tab w:val="left" w:pos="6660"/>
          <w:tab w:val="left" w:pos="8010"/>
        </w:tabs>
        <w:spacing w:after="0"/>
        <w:rPr>
          <w:rFonts w:ascii="Times" w:hAnsi="Times"/>
          <w:sz w:val="20"/>
        </w:rPr>
      </w:pPr>
      <w:r w:rsidRPr="00AA7575">
        <w:rPr>
          <w:rFonts w:ascii="Times" w:hAnsi="Times"/>
          <w:sz w:val="20"/>
        </w:rPr>
        <w:t xml:space="preserve">1978-81 </w:t>
      </w:r>
      <w:r w:rsidRPr="00AA7575">
        <w:rPr>
          <w:rFonts w:ascii="Times" w:hAnsi="Times"/>
          <w:sz w:val="20"/>
        </w:rPr>
        <w:tab/>
        <w:t>Asst. Professor (Geol. &amp; Geophys.)</w:t>
      </w:r>
      <w:r w:rsidRPr="00AA7575">
        <w:rPr>
          <w:rFonts w:ascii="Times" w:hAnsi="Times"/>
          <w:sz w:val="20"/>
        </w:rPr>
        <w:tab/>
        <w:t>University of Calgary</w:t>
      </w:r>
    </w:p>
    <w:p w:rsidR="004B4460" w:rsidRPr="00AA7575" w:rsidRDefault="004B4460" w:rsidP="004B4460">
      <w:pPr>
        <w:spacing w:after="0"/>
        <w:rPr>
          <w:rFonts w:ascii="Times" w:hAnsi="Times"/>
          <w:sz w:val="20"/>
        </w:rPr>
      </w:pPr>
    </w:p>
    <w:p w:rsidR="004B4460" w:rsidRPr="00AA7575" w:rsidRDefault="004B4460" w:rsidP="004B4460">
      <w:pPr>
        <w:tabs>
          <w:tab w:val="left" w:pos="5760"/>
        </w:tabs>
        <w:spacing w:after="0"/>
        <w:rPr>
          <w:rFonts w:ascii="Times" w:hAnsi="Times"/>
          <w:b/>
          <w:sz w:val="20"/>
        </w:rPr>
      </w:pPr>
      <w:r w:rsidRPr="00AA7575">
        <w:rPr>
          <w:rFonts w:ascii="Times" w:hAnsi="Times"/>
          <w:b/>
          <w:sz w:val="20"/>
        </w:rPr>
        <w:t>123 peer-reviewed journal pubs; 54 peer-reviewed books &amp; book chapters; 41 peer-reviewed conference proceedings; 56 peer-reviewed government reports, 212 publ. conference abstracts, editor of 9 special journal volumes</w:t>
      </w:r>
    </w:p>
    <w:p w:rsidR="004B4460" w:rsidRPr="00AA7575" w:rsidRDefault="004B4460" w:rsidP="004B4460">
      <w:pPr>
        <w:spacing w:after="0"/>
        <w:rPr>
          <w:rFonts w:ascii="Times" w:hAnsi="Times"/>
          <w:b/>
          <w:sz w:val="20"/>
        </w:rPr>
      </w:pPr>
    </w:p>
    <w:p w:rsidR="004B4460" w:rsidRPr="00AA7575" w:rsidRDefault="004B4460" w:rsidP="004B4460">
      <w:pPr>
        <w:spacing w:after="0"/>
        <w:rPr>
          <w:rFonts w:ascii="Times" w:hAnsi="Times"/>
          <w:b/>
          <w:sz w:val="20"/>
        </w:rPr>
      </w:pPr>
      <w:r w:rsidRPr="00AA7575">
        <w:rPr>
          <w:rFonts w:ascii="Times" w:hAnsi="Times"/>
          <w:b/>
          <w:i/>
          <w:sz w:val="20"/>
        </w:rPr>
        <w:t>Some Relevant Publications.</w:t>
      </w:r>
      <w:r w:rsidRPr="00AA7575">
        <w:rPr>
          <w:rFonts w:ascii="Times" w:hAnsi="Times"/>
          <w:b/>
          <w:sz w:val="20"/>
        </w:rPr>
        <w:t xml:space="preserve"> </w:t>
      </w:r>
    </w:p>
    <w:p w:rsidR="004B4460" w:rsidRPr="00AA7575" w:rsidRDefault="004B4460" w:rsidP="004B4460">
      <w:pPr>
        <w:widowControl w:val="0"/>
        <w:tabs>
          <w:tab w:val="left" w:pos="810"/>
          <w:tab w:val="left" w:pos="5600"/>
          <w:tab w:val="left" w:pos="6400"/>
          <w:tab w:val="left" w:pos="7200"/>
          <w:tab w:val="left" w:pos="8010"/>
        </w:tabs>
        <w:spacing w:after="0"/>
        <w:ind w:left="270" w:hanging="270"/>
        <w:rPr>
          <w:rFonts w:ascii="Times" w:hAnsi="Times"/>
          <w:sz w:val="20"/>
        </w:rPr>
      </w:pPr>
      <w:r w:rsidRPr="00AA7575">
        <w:rPr>
          <w:rFonts w:ascii="Times" w:hAnsi="Times"/>
          <w:sz w:val="20"/>
        </w:rPr>
        <w:t>Khan</w:t>
      </w:r>
      <w:r w:rsidRPr="00AA7575">
        <w:rPr>
          <w:rFonts w:ascii="Times" w:hAnsi="Times"/>
          <w:sz w:val="20"/>
          <w:vertAlign w:val="superscript"/>
        </w:rPr>
        <w:t xml:space="preserve"> </w:t>
      </w:r>
      <w:r w:rsidRPr="00AA7575">
        <w:rPr>
          <w:rFonts w:ascii="Times" w:hAnsi="Times"/>
          <w:sz w:val="20"/>
        </w:rPr>
        <w:t>SM,</w:t>
      </w:r>
      <w:r w:rsidRPr="00AA7575">
        <w:rPr>
          <w:rFonts w:ascii="Times" w:hAnsi="Times"/>
          <w:sz w:val="20"/>
          <w:vertAlign w:val="subscript"/>
        </w:rPr>
        <w:t>,</w:t>
      </w:r>
      <w:r w:rsidRPr="00AA7575">
        <w:rPr>
          <w:rFonts w:ascii="Times" w:hAnsi="Times"/>
          <w:sz w:val="20"/>
        </w:rPr>
        <w:t xml:space="preserve"> Imran, J, Bradford, JS, and Syvitski, JPM, 2005, Numerical modeling of a hyperpycnal plume. </w:t>
      </w:r>
      <w:r w:rsidRPr="00AA7575">
        <w:rPr>
          <w:rFonts w:ascii="Times" w:hAnsi="Times"/>
          <w:i/>
          <w:sz w:val="20"/>
        </w:rPr>
        <w:t>Marine Geology</w:t>
      </w:r>
      <w:r w:rsidRPr="00AA7575">
        <w:rPr>
          <w:rFonts w:ascii="Times" w:hAnsi="Times"/>
          <w:sz w:val="20"/>
        </w:rPr>
        <w:t xml:space="preserve"> 222-223: 193-211.</w:t>
      </w:r>
    </w:p>
    <w:p w:rsidR="004B4460" w:rsidRPr="00AA7575" w:rsidRDefault="004B4460" w:rsidP="004B4460">
      <w:pPr>
        <w:widowControl w:val="0"/>
        <w:tabs>
          <w:tab w:val="left" w:pos="810"/>
          <w:tab w:val="left" w:pos="5600"/>
          <w:tab w:val="left" w:pos="6400"/>
          <w:tab w:val="left" w:pos="7200"/>
          <w:tab w:val="left" w:pos="8010"/>
        </w:tabs>
        <w:spacing w:after="0"/>
        <w:ind w:left="260" w:hanging="260"/>
        <w:rPr>
          <w:rFonts w:ascii="Times" w:hAnsi="Times" w:cs="Arial"/>
          <w:sz w:val="20"/>
          <w:szCs w:val="36"/>
        </w:rPr>
      </w:pPr>
      <w:r w:rsidRPr="00AA7575">
        <w:rPr>
          <w:rFonts w:ascii="Times" w:hAnsi="Times"/>
          <w:sz w:val="20"/>
        </w:rPr>
        <w:t xml:space="preserve">Kraft, BJ, Overeem, I, Holland, CW, Pratson, LF, Syvitski, JPM, and Mayer, LM, 2006, Stratigraphic model predictions of geoacoustic properties. </w:t>
      </w:r>
      <w:r w:rsidRPr="00AA7575">
        <w:rPr>
          <w:rFonts w:ascii="Times" w:hAnsi="Times"/>
          <w:i/>
          <w:sz w:val="20"/>
        </w:rPr>
        <w:t>IEEE Journal of Ocean Engineering</w:t>
      </w:r>
      <w:r w:rsidRPr="00AA7575">
        <w:rPr>
          <w:rFonts w:ascii="Times" w:hAnsi="Times"/>
          <w:sz w:val="20"/>
        </w:rPr>
        <w:t xml:space="preserve"> 31(2): 266-283.</w:t>
      </w:r>
    </w:p>
    <w:p w:rsidR="004B4460" w:rsidRPr="00AA7575" w:rsidRDefault="004B4460" w:rsidP="004B4460">
      <w:pPr>
        <w:widowControl w:val="0"/>
        <w:tabs>
          <w:tab w:val="left" w:pos="810"/>
          <w:tab w:val="left" w:pos="5600"/>
          <w:tab w:val="left" w:pos="6400"/>
          <w:tab w:val="left" w:pos="7200"/>
          <w:tab w:val="left" w:pos="8010"/>
        </w:tabs>
        <w:spacing w:after="0"/>
        <w:ind w:left="270" w:hanging="270"/>
        <w:rPr>
          <w:rStyle w:val="PageNumber"/>
        </w:rPr>
      </w:pPr>
      <w:r w:rsidRPr="00AA7575">
        <w:rPr>
          <w:rFonts w:ascii="Times" w:hAnsi="Times"/>
          <w:sz w:val="20"/>
        </w:rPr>
        <w:t xml:space="preserve">Pratson, LF, Hutton, EWH Hutton, AJ Kettner, JPM Syvitski, </w:t>
      </w:r>
      <w:r w:rsidRPr="00AA7575">
        <w:rPr>
          <w:rFonts w:ascii="Times" w:hAnsi="Times"/>
          <w:sz w:val="20"/>
          <w:szCs w:val="26"/>
        </w:rPr>
        <w:t xml:space="preserve">PS Hill, Douglas AG, TG Milligan, </w:t>
      </w:r>
      <w:r w:rsidRPr="00AA7575">
        <w:rPr>
          <w:rFonts w:ascii="Times" w:hAnsi="Times"/>
          <w:sz w:val="20"/>
        </w:rPr>
        <w:t xml:space="preserve">2007, The Impact of floods and storms on the acoustic reflectivity of the inner continental shelf: A modeling assessment. </w:t>
      </w:r>
      <w:r w:rsidRPr="00AA7575">
        <w:rPr>
          <w:rFonts w:ascii="Times" w:hAnsi="Times"/>
          <w:i/>
          <w:sz w:val="20"/>
        </w:rPr>
        <w:t>Continental Shelf Research</w:t>
      </w:r>
      <w:r w:rsidRPr="00AA7575">
        <w:rPr>
          <w:rFonts w:ascii="Times" w:hAnsi="Times"/>
          <w:sz w:val="20"/>
          <w:u w:val="single"/>
        </w:rPr>
        <w:t xml:space="preserve"> </w:t>
      </w:r>
      <w:r w:rsidRPr="00AA7575">
        <w:rPr>
          <w:rFonts w:ascii="Times" w:eastAsia="Times New Roman" w:hAnsi="Times"/>
          <w:sz w:val="20"/>
          <w:szCs w:val="16"/>
        </w:rPr>
        <w:t>27: 542–559.</w:t>
      </w:r>
      <w:r w:rsidRPr="00AA7575">
        <w:rPr>
          <w:rStyle w:val="PageNumber"/>
          <w:rFonts w:ascii="Times" w:hAnsi="Times" w:cs="Arial"/>
        </w:rPr>
        <w:t xml:space="preserve"> </w:t>
      </w:r>
    </w:p>
    <w:p w:rsidR="004B4460" w:rsidRPr="00AA7575" w:rsidRDefault="004B4460" w:rsidP="004B4460">
      <w:pPr>
        <w:widowControl w:val="0"/>
        <w:tabs>
          <w:tab w:val="left" w:pos="810"/>
          <w:tab w:val="left" w:pos="5600"/>
          <w:tab w:val="left" w:pos="6400"/>
          <w:tab w:val="left" w:pos="7200"/>
          <w:tab w:val="left" w:pos="8010"/>
        </w:tabs>
        <w:spacing w:after="0"/>
        <w:ind w:left="260" w:hanging="260"/>
        <w:rPr>
          <w:rFonts w:ascii="Times" w:hAnsi="Times"/>
          <w:sz w:val="20"/>
        </w:rPr>
      </w:pPr>
      <w:r w:rsidRPr="00AA7575">
        <w:rPr>
          <w:rFonts w:ascii="Times" w:hAnsi="Times"/>
          <w:sz w:val="20"/>
        </w:rPr>
        <w:t xml:space="preserve">Syvitski, </w:t>
      </w:r>
      <w:r w:rsidRPr="00AA7575">
        <w:rPr>
          <w:rFonts w:ascii="Times" w:hAnsi="Times"/>
          <w:bCs/>
          <w:sz w:val="20"/>
          <w:szCs w:val="56"/>
        </w:rPr>
        <w:t>JPM</w:t>
      </w:r>
      <w:r w:rsidRPr="00AA7575">
        <w:rPr>
          <w:rFonts w:ascii="Times" w:hAnsi="Times"/>
          <w:sz w:val="20"/>
        </w:rPr>
        <w:t xml:space="preserve"> &amp; Milliman, JD, 2007, Geology, geography and humans battle for dominance over the delivery of sediment to the coastal ocean. </w:t>
      </w:r>
      <w:r w:rsidRPr="00AA7575">
        <w:rPr>
          <w:rFonts w:ascii="Times" w:hAnsi="Times"/>
          <w:i/>
          <w:sz w:val="20"/>
        </w:rPr>
        <w:t>J. Geology</w:t>
      </w:r>
      <w:r w:rsidRPr="00AA7575">
        <w:rPr>
          <w:rFonts w:ascii="Times" w:hAnsi="Times"/>
          <w:sz w:val="20"/>
        </w:rPr>
        <w:t xml:space="preserve"> 115: 1-19.</w:t>
      </w:r>
    </w:p>
    <w:p w:rsidR="004B4460" w:rsidRPr="00AA7575" w:rsidRDefault="004B4460" w:rsidP="004B4460">
      <w:pPr>
        <w:widowControl w:val="0"/>
        <w:tabs>
          <w:tab w:val="left" w:pos="810"/>
          <w:tab w:val="left" w:pos="5600"/>
          <w:tab w:val="left" w:pos="6400"/>
          <w:tab w:val="left" w:pos="7200"/>
          <w:tab w:val="left" w:pos="8010"/>
        </w:tabs>
        <w:spacing w:after="0"/>
        <w:ind w:left="260" w:hanging="260"/>
        <w:rPr>
          <w:rFonts w:ascii="Times" w:hAnsi="Times"/>
          <w:sz w:val="20"/>
        </w:rPr>
      </w:pPr>
      <w:r w:rsidRPr="00AA7575">
        <w:rPr>
          <w:rFonts w:ascii="Times" w:hAnsi="Times"/>
          <w:sz w:val="20"/>
        </w:rPr>
        <w:t xml:space="preserve">Syvitski, </w:t>
      </w:r>
      <w:r w:rsidRPr="00AA7575">
        <w:rPr>
          <w:rFonts w:ascii="Times" w:hAnsi="Times"/>
          <w:bCs/>
          <w:sz w:val="20"/>
          <w:szCs w:val="56"/>
        </w:rPr>
        <w:t>JPM</w:t>
      </w:r>
      <w:r w:rsidRPr="00AA7575">
        <w:rPr>
          <w:rFonts w:ascii="Times" w:hAnsi="Times"/>
          <w:sz w:val="20"/>
        </w:rPr>
        <w:t xml:space="preserve"> &amp; Saito, Y, 2007, Morphodynamics of Deltas under the Influence of Humans. Global and Planetary Changes 57: 261-282. </w:t>
      </w:r>
    </w:p>
    <w:p w:rsidR="004B4460" w:rsidRPr="00AA7575" w:rsidRDefault="004B4460" w:rsidP="004B4460">
      <w:pPr>
        <w:widowControl w:val="0"/>
        <w:tabs>
          <w:tab w:val="left" w:pos="810"/>
          <w:tab w:val="left" w:pos="5600"/>
          <w:tab w:val="left" w:pos="6400"/>
          <w:tab w:val="left" w:pos="7200"/>
          <w:tab w:val="left" w:pos="8010"/>
        </w:tabs>
        <w:spacing w:after="0"/>
        <w:ind w:left="260" w:hanging="260"/>
        <w:rPr>
          <w:rFonts w:ascii="Times" w:hAnsi="Times"/>
          <w:sz w:val="20"/>
        </w:rPr>
      </w:pPr>
      <w:r w:rsidRPr="00AA7575">
        <w:rPr>
          <w:rFonts w:ascii="Times" w:hAnsi="Times"/>
          <w:sz w:val="20"/>
        </w:rPr>
        <w:t xml:space="preserve">Syvitski, </w:t>
      </w:r>
      <w:r w:rsidRPr="00AA7575">
        <w:rPr>
          <w:rFonts w:ascii="Times" w:hAnsi="Times"/>
          <w:bCs/>
          <w:sz w:val="20"/>
          <w:szCs w:val="56"/>
        </w:rPr>
        <w:t>JPM</w:t>
      </w:r>
      <w:r w:rsidRPr="00AA7575">
        <w:rPr>
          <w:rFonts w:ascii="Times" w:hAnsi="Times"/>
          <w:sz w:val="20"/>
        </w:rPr>
        <w:t xml:space="preserve"> Pratson, LF, Wiberg, PL, Steckler, MS, Garcia, MH, Geyer, WR, Harris, CK, Hutton, EWH, Imran, J, Lee, HJ, Morehead, MD, and Parker, G, 2007. Prediction of margin stratigraphy. In: CA Nittrouer, et al (Eds.) Continental-Margin Sedimentation: </w:t>
      </w:r>
      <w:r w:rsidRPr="00AA7575">
        <w:rPr>
          <w:rFonts w:ascii="Times" w:eastAsia="Times New Roman" w:hAnsi="Times"/>
          <w:sz w:val="20"/>
          <w:szCs w:val="46"/>
        </w:rPr>
        <w:t>From Sediment Transport to Sequence Stratigraphy</w:t>
      </w:r>
      <w:r w:rsidRPr="00AA7575">
        <w:rPr>
          <w:rFonts w:ascii="Times" w:hAnsi="Times"/>
          <w:sz w:val="20"/>
        </w:rPr>
        <w:t xml:space="preserve">. IAS Spec. Publ. No. 37: 459-530. </w:t>
      </w:r>
    </w:p>
    <w:p w:rsidR="004B4460" w:rsidRPr="00AA7575" w:rsidRDefault="004B4460" w:rsidP="004B4460">
      <w:pPr>
        <w:widowControl w:val="0"/>
        <w:tabs>
          <w:tab w:val="left" w:pos="810"/>
          <w:tab w:val="left" w:pos="5600"/>
          <w:tab w:val="left" w:pos="6400"/>
          <w:tab w:val="left" w:pos="7200"/>
          <w:tab w:val="left" w:pos="8010"/>
        </w:tabs>
        <w:spacing w:after="0"/>
        <w:ind w:left="270" w:hanging="270"/>
        <w:rPr>
          <w:rFonts w:ascii="Times" w:hAnsi="Times"/>
          <w:sz w:val="20"/>
        </w:rPr>
      </w:pPr>
      <w:r w:rsidRPr="00AA7575">
        <w:rPr>
          <w:rFonts w:ascii="Times" w:hAnsi="Times"/>
          <w:bCs/>
          <w:sz w:val="20"/>
          <w:szCs w:val="56"/>
        </w:rPr>
        <w:t xml:space="preserve">Syvitski, JPM, </w:t>
      </w:r>
      <w:r w:rsidRPr="00AA7575">
        <w:rPr>
          <w:rFonts w:ascii="Times" w:hAnsi="Times"/>
          <w:sz w:val="20"/>
        </w:rPr>
        <w:t>AJ Kettner, MT. Hannon, EWH. Hutton, I Overeem, GR Brakenridge, J Day, C Vörösmarty, Y Saito, L Giosan, RJ Nicholls</w:t>
      </w:r>
      <w:r w:rsidRPr="00AA7575">
        <w:rPr>
          <w:rFonts w:ascii="Times" w:hAnsi="Times"/>
          <w:bCs/>
          <w:sz w:val="20"/>
          <w:szCs w:val="56"/>
        </w:rPr>
        <w:t xml:space="preserve"> in press, Sinking Deltas. </w:t>
      </w:r>
      <w:r w:rsidRPr="00AA7575">
        <w:rPr>
          <w:rFonts w:ascii="Times" w:hAnsi="Times"/>
          <w:bCs/>
          <w:i/>
          <w:sz w:val="20"/>
          <w:szCs w:val="56"/>
        </w:rPr>
        <w:t>Nature Geoscience 2: 681-689</w:t>
      </w:r>
      <w:r w:rsidRPr="00AA7575">
        <w:rPr>
          <w:rFonts w:ascii="Times" w:hAnsi="Times"/>
          <w:bCs/>
          <w:sz w:val="20"/>
          <w:szCs w:val="56"/>
        </w:rPr>
        <w:t>.</w:t>
      </w:r>
    </w:p>
    <w:p w:rsidR="004B4460" w:rsidRPr="00AA7575" w:rsidRDefault="004B4460" w:rsidP="004B4460">
      <w:pPr>
        <w:widowControl w:val="0"/>
        <w:tabs>
          <w:tab w:val="left" w:pos="810"/>
          <w:tab w:val="left" w:pos="5600"/>
          <w:tab w:val="left" w:pos="6400"/>
          <w:tab w:val="left" w:pos="7200"/>
          <w:tab w:val="left" w:pos="8010"/>
        </w:tabs>
        <w:spacing w:after="0"/>
        <w:ind w:left="260" w:hanging="260"/>
        <w:rPr>
          <w:rFonts w:ascii="Times" w:hAnsi="Times"/>
          <w:sz w:val="20"/>
        </w:rPr>
      </w:pPr>
      <w:r w:rsidRPr="00AA7575">
        <w:rPr>
          <w:rFonts w:ascii="Times" w:hAnsi="Times"/>
          <w:sz w:val="20"/>
        </w:rPr>
        <w:t xml:space="preserve">Syvitski, </w:t>
      </w:r>
      <w:r w:rsidRPr="00AA7575">
        <w:rPr>
          <w:rFonts w:ascii="Times" w:hAnsi="Times"/>
          <w:bCs/>
          <w:sz w:val="20"/>
          <w:szCs w:val="56"/>
        </w:rPr>
        <w:t>JPM</w:t>
      </w:r>
      <w:r w:rsidRPr="00AA7575">
        <w:rPr>
          <w:rFonts w:ascii="Times" w:hAnsi="Times"/>
          <w:sz w:val="20"/>
        </w:rPr>
        <w:t>, Harvey, N, Wollanski, E, Burnett, WC. Perillo, GME &amp; Gornitz, V 2005. Dynamics of the Coastal Zone. In: CJ Crossland, et al (Eds.) Global Fluxes in the Anthropocene. Springer, Berlin, pp. 39-94.</w:t>
      </w:r>
    </w:p>
    <w:p w:rsidR="004B4460" w:rsidRPr="00AA7575" w:rsidRDefault="004B4460" w:rsidP="004B4460">
      <w:pPr>
        <w:spacing w:after="0"/>
        <w:ind w:left="270" w:hanging="270"/>
        <w:rPr>
          <w:rFonts w:ascii="Times" w:hAnsi="Times"/>
          <w:sz w:val="20"/>
        </w:rPr>
      </w:pPr>
      <w:r w:rsidRPr="00AA7575">
        <w:rPr>
          <w:rFonts w:ascii="Times" w:hAnsi="Times"/>
          <w:sz w:val="20"/>
        </w:rPr>
        <w:t xml:space="preserve">Syvitski, </w:t>
      </w:r>
      <w:r w:rsidRPr="00AA7575">
        <w:rPr>
          <w:rFonts w:ascii="Times" w:hAnsi="Times"/>
          <w:bCs/>
          <w:sz w:val="20"/>
          <w:szCs w:val="56"/>
        </w:rPr>
        <w:t>JPM.</w:t>
      </w:r>
      <w:r w:rsidRPr="00AA7575">
        <w:rPr>
          <w:rFonts w:ascii="Times" w:hAnsi="Times"/>
          <w:sz w:val="20"/>
        </w:rPr>
        <w:t xml:space="preserve"> Vörösmarty C, Kettner</w:t>
      </w:r>
      <w:r w:rsidRPr="00AA7575">
        <w:rPr>
          <w:rFonts w:ascii="Times" w:hAnsi="Times"/>
          <w:sz w:val="20"/>
          <w:vertAlign w:val="superscript"/>
        </w:rPr>
        <w:t xml:space="preserve">, </w:t>
      </w:r>
      <w:r w:rsidRPr="00AA7575">
        <w:rPr>
          <w:rFonts w:ascii="Times" w:hAnsi="Times"/>
          <w:sz w:val="20"/>
        </w:rPr>
        <w:t xml:space="preserve">AJ, Green, P. 2005, Impact of humans on the flux of terrestrial sediment to the global coastal ocean. </w:t>
      </w:r>
      <w:r w:rsidRPr="00AA7575">
        <w:rPr>
          <w:rFonts w:ascii="Times" w:hAnsi="Times"/>
          <w:i/>
          <w:sz w:val="20"/>
        </w:rPr>
        <w:t>Science</w:t>
      </w:r>
      <w:r w:rsidRPr="00AA7575">
        <w:rPr>
          <w:rFonts w:ascii="Times" w:hAnsi="Times"/>
          <w:sz w:val="20"/>
        </w:rPr>
        <w:t xml:space="preserve"> 308: 376-380.</w:t>
      </w:r>
    </w:p>
    <w:p w:rsidR="004B4460" w:rsidRPr="00AA7575" w:rsidRDefault="004B4460" w:rsidP="004B4460">
      <w:pPr>
        <w:widowControl w:val="0"/>
        <w:tabs>
          <w:tab w:val="left" w:pos="810"/>
          <w:tab w:val="left" w:pos="5600"/>
          <w:tab w:val="left" w:pos="6400"/>
          <w:tab w:val="left" w:pos="7200"/>
          <w:tab w:val="left" w:pos="8010"/>
        </w:tabs>
        <w:spacing w:after="0"/>
        <w:ind w:left="260" w:hanging="260"/>
        <w:rPr>
          <w:rFonts w:ascii="Times" w:hAnsi="Times"/>
          <w:sz w:val="20"/>
        </w:rPr>
      </w:pPr>
      <w:r w:rsidRPr="00AA7575">
        <w:rPr>
          <w:rFonts w:ascii="Times" w:hAnsi="Times"/>
          <w:sz w:val="20"/>
        </w:rPr>
        <w:t xml:space="preserve">Syvitski, JPM., RL Slingerland, </w:t>
      </w:r>
      <w:r w:rsidRPr="00AA7575">
        <w:rPr>
          <w:rFonts w:ascii="Times" w:hAnsi="Times" w:cs="Verdana"/>
          <w:sz w:val="20"/>
          <w:szCs w:val="26"/>
        </w:rPr>
        <w:t xml:space="preserve">P Burgess, </w:t>
      </w:r>
      <w:r w:rsidRPr="00AA7575">
        <w:rPr>
          <w:rFonts w:ascii="Times" w:hAnsi="Times" w:cs="Verdana"/>
          <w:bCs/>
          <w:sz w:val="20"/>
          <w:szCs w:val="26"/>
        </w:rPr>
        <w:t xml:space="preserve">E Meiburg, </w:t>
      </w:r>
      <w:r w:rsidRPr="00AA7575">
        <w:rPr>
          <w:rFonts w:ascii="Times" w:hAnsi="Times"/>
          <w:sz w:val="20"/>
        </w:rPr>
        <w:t xml:space="preserve">AB Murray, </w:t>
      </w:r>
      <w:r w:rsidRPr="00AA7575">
        <w:rPr>
          <w:rFonts w:ascii="Times" w:hAnsi="Times" w:cs="Verdana"/>
          <w:bCs/>
          <w:sz w:val="20"/>
          <w:szCs w:val="26"/>
        </w:rPr>
        <w:t xml:space="preserve">P Wiberg, G Tucker, </w:t>
      </w:r>
      <w:r w:rsidRPr="00AA7575">
        <w:rPr>
          <w:rFonts w:ascii="Times" w:hAnsi="Times" w:cs="Verdana"/>
          <w:sz w:val="20"/>
          <w:szCs w:val="26"/>
        </w:rPr>
        <w:t xml:space="preserve">AA Voinov, 2010, </w:t>
      </w:r>
      <w:r w:rsidRPr="00AA7575">
        <w:rPr>
          <w:rFonts w:ascii="Times" w:hAnsi="Times"/>
          <w:sz w:val="20"/>
        </w:rPr>
        <w:t xml:space="preserve">Morphodynamic Models: An Overview. In: Vionnet et al. (eds) River, Coastal and Estuarine Morphodynamics: RCEM 2009, </w:t>
      </w:r>
      <w:r w:rsidRPr="00AA7575">
        <w:rPr>
          <w:rFonts w:ascii="Times" w:hAnsi="Times" w:cs="Helvetica-Oblique"/>
          <w:i/>
          <w:iCs/>
          <w:sz w:val="20"/>
          <w:szCs w:val="17"/>
        </w:rPr>
        <w:t xml:space="preserve">Taylor &amp; Francis Group, London, ISBN 978-0-415-55426-8 </w:t>
      </w:r>
      <w:r w:rsidRPr="00AA7575">
        <w:rPr>
          <w:rFonts w:ascii="Times" w:hAnsi="Times"/>
          <w:sz w:val="20"/>
        </w:rPr>
        <w:t>CRC Press, p. 3-20.</w:t>
      </w:r>
    </w:p>
    <w:p w:rsidR="004B4460" w:rsidRPr="00AA7575" w:rsidRDefault="004B4460" w:rsidP="004B4460">
      <w:pPr>
        <w:pStyle w:val="Heading3"/>
        <w:rPr>
          <w:rFonts w:ascii="Times" w:hAnsi="Times"/>
          <w:sz w:val="20"/>
        </w:rPr>
      </w:pPr>
      <w:r w:rsidRPr="00AA7575">
        <w:rPr>
          <w:rFonts w:ascii="Times" w:hAnsi="Times"/>
          <w:sz w:val="20"/>
        </w:rPr>
        <w:t>Synergistic Activities (examples)</w:t>
      </w:r>
    </w:p>
    <w:p w:rsidR="004B4460" w:rsidRPr="00AA7575" w:rsidRDefault="004B4460" w:rsidP="004B4460">
      <w:pPr>
        <w:spacing w:after="0"/>
        <w:ind w:left="180" w:hanging="180"/>
        <w:rPr>
          <w:rFonts w:ascii="Times" w:hAnsi="Times"/>
          <w:sz w:val="20"/>
        </w:rPr>
      </w:pPr>
      <w:r w:rsidRPr="00AA7575">
        <w:rPr>
          <w:rFonts w:ascii="Times" w:hAnsi="Times"/>
          <w:sz w:val="20"/>
        </w:rPr>
        <w:t xml:space="preserve">1982 – present: </w:t>
      </w:r>
      <w:r w:rsidRPr="00AA7575">
        <w:rPr>
          <w:rFonts w:ascii="Times" w:hAnsi="Times"/>
          <w:i/>
          <w:sz w:val="20"/>
        </w:rPr>
        <w:t>Journal Editor, Guest Editor, Assoc. Editor, and Editorial Board Member</w:t>
      </w:r>
      <w:r w:rsidRPr="00AA7575">
        <w:rPr>
          <w:rFonts w:ascii="Times" w:hAnsi="Times"/>
          <w:sz w:val="20"/>
        </w:rPr>
        <w:t xml:space="preserve"> of Sedimentary Geology; Journal Sedimentary Research; Oceanography; Arctic, Antarctic &amp; Alpine Research; Marine Geology; Computers &amp; Geoscience; Global &amp; Planetary Change; Chinese J of Oceanology &amp; Limnology</w:t>
      </w:r>
    </w:p>
    <w:p w:rsidR="004B4460" w:rsidRPr="00AA7575" w:rsidRDefault="004B4460" w:rsidP="004B4460">
      <w:pPr>
        <w:spacing w:after="0"/>
        <w:ind w:left="180" w:hanging="180"/>
        <w:rPr>
          <w:rFonts w:ascii="Times" w:hAnsi="Times"/>
          <w:sz w:val="20"/>
        </w:rPr>
      </w:pPr>
      <w:r w:rsidRPr="00AA7575">
        <w:rPr>
          <w:rFonts w:ascii="Times" w:hAnsi="Times"/>
          <w:sz w:val="20"/>
        </w:rPr>
        <w:t>1985 – present:</w:t>
      </w:r>
      <w:r w:rsidRPr="00AA7575">
        <w:rPr>
          <w:rFonts w:ascii="Times" w:hAnsi="Times"/>
          <w:i/>
          <w:sz w:val="20"/>
        </w:rPr>
        <w:t xml:space="preserve"> Consultant</w:t>
      </w:r>
      <w:r w:rsidRPr="00AA7575">
        <w:rPr>
          <w:rFonts w:ascii="Times" w:hAnsi="Times"/>
          <w:sz w:val="20"/>
        </w:rPr>
        <w:t xml:space="preserve"> to the U.S. Office of Naval Research on science issues related to naval operations on continental margins and the coastal zone, e.g. Environmental Complexity for the operational Navy; High Frequency Acoustics; Geoclutter; Mine Burial</w:t>
      </w:r>
    </w:p>
    <w:p w:rsidR="004B4460" w:rsidRPr="00AA7575" w:rsidRDefault="004B4460" w:rsidP="004B4460">
      <w:pPr>
        <w:spacing w:after="0"/>
        <w:ind w:left="180" w:hanging="180"/>
        <w:rPr>
          <w:rFonts w:ascii="Times" w:hAnsi="Times"/>
          <w:sz w:val="20"/>
        </w:rPr>
      </w:pPr>
      <w:r w:rsidRPr="00AA7575">
        <w:rPr>
          <w:rFonts w:ascii="Times" w:hAnsi="Times"/>
          <w:sz w:val="20"/>
        </w:rPr>
        <w:lastRenderedPageBreak/>
        <w:t xml:space="preserve">1995 – 2005: </w:t>
      </w:r>
      <w:r w:rsidRPr="00AA7575">
        <w:rPr>
          <w:rFonts w:ascii="Times" w:hAnsi="Times"/>
          <w:i/>
          <w:sz w:val="20"/>
        </w:rPr>
        <w:t>ONR Program Co-leader</w:t>
      </w:r>
      <w:r w:rsidRPr="00AA7575">
        <w:rPr>
          <w:rFonts w:ascii="Times" w:hAnsi="Times"/>
          <w:sz w:val="20"/>
        </w:rPr>
        <w:t>: STRATAFORM (Strata Formation on Continental Margins) 35 PIs; EuroSTRATAFORM 100 PIs</w:t>
      </w:r>
    </w:p>
    <w:p w:rsidR="004B4460" w:rsidRPr="00AA7575" w:rsidRDefault="004B4460" w:rsidP="004B4460">
      <w:pPr>
        <w:spacing w:after="0"/>
        <w:ind w:left="180" w:hanging="180"/>
        <w:rPr>
          <w:rFonts w:ascii="Times" w:hAnsi="Times"/>
          <w:sz w:val="20"/>
        </w:rPr>
      </w:pPr>
      <w:r w:rsidRPr="00AA7575">
        <w:rPr>
          <w:rFonts w:ascii="Times" w:hAnsi="Times"/>
          <w:sz w:val="20"/>
        </w:rPr>
        <w:t xml:space="preserve">1995 – present: </w:t>
      </w:r>
      <w:r w:rsidRPr="00AA7575">
        <w:rPr>
          <w:rFonts w:ascii="Times" w:hAnsi="Times"/>
          <w:i/>
          <w:sz w:val="20"/>
        </w:rPr>
        <w:t>Scientific Advisor</w:t>
      </w:r>
      <w:r w:rsidRPr="00AA7575">
        <w:rPr>
          <w:rFonts w:ascii="Times" w:hAnsi="Times"/>
          <w:sz w:val="20"/>
        </w:rPr>
        <w:t xml:space="preserve"> to the National Science Foundation: e.g. NSF/ONR SCICEX US Nuclear Submarine Science; NSF RAISE Land-Shelf Interaction Program; NSF Margins: Source to Sink Program; NSF Community Sediment Model Initiative; NSF Geology/Paleontology Futures; NSF-ONR Data Management for Marine Geology &amp; Geophysics</w:t>
      </w:r>
    </w:p>
    <w:p w:rsidR="004B4460" w:rsidRPr="00AA7575" w:rsidRDefault="004B4460" w:rsidP="004B4460">
      <w:pPr>
        <w:spacing w:after="0"/>
        <w:ind w:left="180" w:hanging="180"/>
        <w:rPr>
          <w:rFonts w:ascii="Times" w:hAnsi="Times"/>
          <w:color w:val="000000"/>
          <w:sz w:val="20"/>
        </w:rPr>
      </w:pPr>
      <w:r w:rsidRPr="00AA7575">
        <w:rPr>
          <w:rFonts w:ascii="Times" w:hAnsi="Times"/>
          <w:sz w:val="20"/>
        </w:rPr>
        <w:t>1995– 2007</w:t>
      </w:r>
      <w:r w:rsidRPr="00AA7575">
        <w:rPr>
          <w:rFonts w:ascii="Times" w:hAnsi="Times"/>
          <w:i/>
          <w:sz w:val="20"/>
        </w:rPr>
        <w:t>, Director of INSTAAR</w:t>
      </w:r>
      <w:r w:rsidRPr="00AA7575">
        <w:rPr>
          <w:rFonts w:ascii="Times" w:hAnsi="Times"/>
          <w:sz w:val="20"/>
        </w:rPr>
        <w:t xml:space="preserve">, a CU research Institute with 300 employees: 95 at the Ph.D. level and faculty from 6 academic departments. </w:t>
      </w:r>
      <w:r w:rsidRPr="00AA7575">
        <w:rPr>
          <w:rFonts w:ascii="Times" w:hAnsi="Times"/>
          <w:color w:val="000000"/>
          <w:sz w:val="20"/>
        </w:rPr>
        <w:t xml:space="preserve">INSTAAR is an Earth and Environmental Systems Institute. </w:t>
      </w:r>
    </w:p>
    <w:p w:rsidR="004B4460" w:rsidRPr="00AA7575" w:rsidRDefault="004B4460" w:rsidP="004B4460">
      <w:pPr>
        <w:spacing w:after="0"/>
        <w:ind w:left="180" w:hanging="180"/>
        <w:rPr>
          <w:rFonts w:ascii="Times" w:hAnsi="Times"/>
          <w:sz w:val="20"/>
        </w:rPr>
      </w:pPr>
      <w:r w:rsidRPr="00AA7575">
        <w:rPr>
          <w:rFonts w:ascii="Times" w:hAnsi="Times"/>
          <w:sz w:val="20"/>
        </w:rPr>
        <w:t xml:space="preserve">1995-98 ARCUS (Arctic Research Consortium of the US) Board of Directors, representing 30 US universities/institutes; Secretary of Board of Directors (1997-98) </w:t>
      </w:r>
    </w:p>
    <w:p w:rsidR="004B4460" w:rsidRPr="00AA7575" w:rsidRDefault="004B4460" w:rsidP="004B4460">
      <w:pPr>
        <w:spacing w:after="0"/>
        <w:ind w:left="180" w:hanging="180"/>
        <w:rPr>
          <w:rFonts w:ascii="Times" w:hAnsi="Times"/>
          <w:sz w:val="20"/>
        </w:rPr>
      </w:pPr>
      <w:r w:rsidRPr="00AA7575">
        <w:rPr>
          <w:rFonts w:ascii="Times" w:hAnsi="Times"/>
          <w:sz w:val="20"/>
        </w:rPr>
        <w:t xml:space="preserve">1998-04, </w:t>
      </w:r>
      <w:r w:rsidRPr="00AA7575">
        <w:rPr>
          <w:rFonts w:ascii="Times" w:hAnsi="Times"/>
          <w:i/>
          <w:sz w:val="20"/>
        </w:rPr>
        <w:t>Science Steering Committee</w:t>
      </w:r>
      <w:r w:rsidRPr="00AA7575">
        <w:rPr>
          <w:rFonts w:ascii="Times" w:hAnsi="Times"/>
          <w:sz w:val="20"/>
        </w:rPr>
        <w:t>, IGBP Land Ocean Interactions in the Coastal Zone (LOICZ)</w:t>
      </w:r>
    </w:p>
    <w:p w:rsidR="004B4460" w:rsidRPr="00AA7575" w:rsidRDefault="004B4460" w:rsidP="004B4460">
      <w:pPr>
        <w:spacing w:after="0"/>
        <w:ind w:left="180" w:hanging="180"/>
        <w:rPr>
          <w:rFonts w:ascii="Times" w:hAnsi="Times"/>
          <w:sz w:val="20"/>
        </w:rPr>
      </w:pPr>
      <w:r w:rsidRPr="00AA7575">
        <w:rPr>
          <w:rFonts w:ascii="Times" w:hAnsi="Times"/>
          <w:sz w:val="20"/>
        </w:rPr>
        <w:t xml:space="preserve">2001-3, </w:t>
      </w:r>
      <w:r w:rsidRPr="00AA7575">
        <w:rPr>
          <w:rFonts w:ascii="Times" w:hAnsi="Times"/>
          <w:i/>
          <w:sz w:val="20"/>
        </w:rPr>
        <w:t>Convener (Special Editor of Global and Planetary Change)</w:t>
      </w:r>
      <w:r w:rsidRPr="00AA7575">
        <w:rPr>
          <w:rFonts w:ascii="Times" w:hAnsi="Times"/>
          <w:sz w:val="20"/>
        </w:rPr>
        <w:t>, IGBP-LOICZ-PAGES-BAHC Workshop on Supply and flux of sediment along hydrological pathways</w:t>
      </w:r>
    </w:p>
    <w:p w:rsidR="004B4460" w:rsidRPr="00AA7575" w:rsidRDefault="004B4460" w:rsidP="004B4460">
      <w:pPr>
        <w:spacing w:after="0"/>
        <w:ind w:left="180" w:hanging="180"/>
        <w:rPr>
          <w:rFonts w:ascii="Times" w:hAnsi="Times"/>
          <w:i/>
          <w:sz w:val="20"/>
        </w:rPr>
      </w:pPr>
      <w:r w:rsidRPr="00AA7575">
        <w:rPr>
          <w:rFonts w:ascii="Times" w:hAnsi="Times"/>
          <w:sz w:val="20"/>
        </w:rPr>
        <w:t xml:space="preserve">2003-09, SCOR/LOICZ Co-Chair on </w:t>
      </w:r>
      <w:r w:rsidRPr="00AA7575">
        <w:rPr>
          <w:rFonts w:ascii="Times" w:hAnsi="Times"/>
          <w:i/>
          <w:sz w:val="20"/>
        </w:rPr>
        <w:t>Sediment Retention in Estuaries</w:t>
      </w:r>
    </w:p>
    <w:p w:rsidR="004B4460" w:rsidRPr="00AA7575" w:rsidRDefault="004B4460" w:rsidP="004B4460">
      <w:pPr>
        <w:spacing w:after="0"/>
        <w:ind w:left="180" w:hanging="180"/>
        <w:rPr>
          <w:rFonts w:ascii="Times" w:hAnsi="Times"/>
          <w:b/>
          <w:sz w:val="20"/>
        </w:rPr>
      </w:pPr>
    </w:p>
    <w:p w:rsidR="004B4460" w:rsidRPr="00AA7575" w:rsidRDefault="004B4460" w:rsidP="004B4460">
      <w:pPr>
        <w:spacing w:after="0"/>
        <w:ind w:left="180" w:hanging="180"/>
        <w:rPr>
          <w:rFonts w:ascii="Times" w:hAnsi="Times"/>
          <w:b/>
          <w:sz w:val="20"/>
        </w:rPr>
      </w:pPr>
      <w:r w:rsidRPr="00AA7575">
        <w:rPr>
          <w:rFonts w:ascii="Times" w:hAnsi="Times"/>
          <w:b/>
          <w:sz w:val="20"/>
        </w:rPr>
        <w:t>Recent Awards</w:t>
      </w:r>
    </w:p>
    <w:p w:rsidR="004B4460" w:rsidRPr="00AA7575" w:rsidRDefault="004B4460" w:rsidP="004B4460">
      <w:pPr>
        <w:widowControl w:val="0"/>
        <w:tabs>
          <w:tab w:val="left" w:pos="90"/>
          <w:tab w:val="left" w:pos="1060"/>
          <w:tab w:val="left" w:pos="1780"/>
          <w:tab w:val="left" w:pos="2880"/>
          <w:tab w:val="left" w:pos="5760"/>
          <w:tab w:val="left" w:pos="6660"/>
          <w:tab w:val="left" w:pos="8010"/>
        </w:tabs>
        <w:spacing w:after="0"/>
        <w:ind w:left="520" w:hanging="480"/>
        <w:rPr>
          <w:rFonts w:ascii="Times" w:hAnsi="Times"/>
          <w:sz w:val="20"/>
        </w:rPr>
      </w:pPr>
      <w:r w:rsidRPr="00AA7575">
        <w:rPr>
          <w:rFonts w:ascii="Times" w:hAnsi="Times"/>
          <w:sz w:val="20"/>
        </w:rPr>
        <w:t>2009: Royal Society of Canada, Huntsman Medal for Outstanding Achievements in Marine Science, Halifax Canada</w:t>
      </w:r>
    </w:p>
    <w:p w:rsidR="004B4460" w:rsidRPr="00AA7575" w:rsidRDefault="004B4460" w:rsidP="004B4460">
      <w:pPr>
        <w:spacing w:after="0"/>
        <w:ind w:left="180" w:hanging="180"/>
        <w:rPr>
          <w:rFonts w:ascii="Times" w:hAnsi="Times"/>
          <w:sz w:val="20"/>
        </w:rPr>
      </w:pPr>
      <w:r w:rsidRPr="00AA7575">
        <w:rPr>
          <w:rFonts w:ascii="Times" w:hAnsi="Times"/>
          <w:sz w:val="20"/>
        </w:rPr>
        <w:t>2010: Fellow, American Geophysical Union</w:t>
      </w:r>
    </w:p>
    <w:p w:rsidR="004B4460" w:rsidRPr="00AA7575" w:rsidRDefault="004B4460" w:rsidP="004B4460">
      <w:pPr>
        <w:pStyle w:val="Heading3"/>
        <w:rPr>
          <w:rFonts w:ascii="Times" w:hAnsi="Times"/>
          <w:sz w:val="20"/>
        </w:rPr>
      </w:pPr>
    </w:p>
    <w:p w:rsidR="004B4460" w:rsidRPr="00AA7575" w:rsidRDefault="004B4460" w:rsidP="004B4460">
      <w:pPr>
        <w:pStyle w:val="Heading3"/>
        <w:rPr>
          <w:rFonts w:ascii="Times" w:hAnsi="Times"/>
          <w:sz w:val="20"/>
        </w:rPr>
      </w:pPr>
      <w:r w:rsidRPr="00AA7575">
        <w:rPr>
          <w:rFonts w:ascii="Times" w:hAnsi="Times"/>
          <w:sz w:val="20"/>
        </w:rPr>
        <w:t xml:space="preserve">Collaborators </w:t>
      </w:r>
      <w:r w:rsidRPr="00AA7575">
        <w:rPr>
          <w:rFonts w:ascii="Times" w:hAnsi="Times"/>
          <w:i/>
          <w:sz w:val="20"/>
        </w:rPr>
        <w:t>NA only</w:t>
      </w:r>
    </w:p>
    <w:p w:rsidR="004B4460" w:rsidRPr="00AA7575" w:rsidRDefault="004B4460" w:rsidP="004B4460">
      <w:pPr>
        <w:spacing w:after="0"/>
        <w:rPr>
          <w:rFonts w:ascii="Times" w:hAnsi="Times"/>
          <w:i/>
          <w:sz w:val="20"/>
        </w:rPr>
      </w:pPr>
      <w:r w:rsidRPr="00AA7575">
        <w:rPr>
          <w:rFonts w:ascii="Times" w:hAnsi="Times"/>
          <w:color w:val="000000"/>
          <w:sz w:val="20"/>
        </w:rPr>
        <w:t xml:space="preserve">Chuck Nittrouer, (U. Washington); Carl Friedrichs (VIMS), Charles Vorosmarty (CUNY), Gary Parker (U. Illinois-Urbana Champagne), Rudy Slingerland (Penn. State), Pat Wiberg (U. Virginia), Brad Murray (Duke), Greg Tucker (CIRES), Eckart Meiburg (UCSB), </w:t>
      </w:r>
      <w:r w:rsidRPr="00AA7575">
        <w:rPr>
          <w:rFonts w:ascii="Times" w:hAnsi="Times"/>
          <w:sz w:val="20"/>
        </w:rPr>
        <w:t>Wilfred Wollheim (UNH), Sybil Seitzinger (Rutgers), Balazs Fekete (CUNY), John Milliman (VIMS)</w:t>
      </w:r>
    </w:p>
    <w:p w:rsidR="004B4460" w:rsidRPr="00AA7575" w:rsidRDefault="004B4460" w:rsidP="004B4460">
      <w:pPr>
        <w:widowControl w:val="0"/>
        <w:tabs>
          <w:tab w:val="left" w:pos="1060"/>
          <w:tab w:val="left" w:pos="3600"/>
          <w:tab w:val="left" w:pos="7020"/>
          <w:tab w:val="left" w:pos="8010"/>
        </w:tabs>
        <w:spacing w:after="0"/>
        <w:ind w:left="520" w:hanging="480"/>
        <w:rPr>
          <w:rFonts w:ascii="Times" w:hAnsi="Times"/>
          <w:b/>
          <w:sz w:val="20"/>
        </w:rPr>
      </w:pPr>
    </w:p>
    <w:p w:rsidR="004B4460" w:rsidRPr="00AA7575" w:rsidRDefault="004B4460" w:rsidP="004B4460">
      <w:pPr>
        <w:widowControl w:val="0"/>
        <w:tabs>
          <w:tab w:val="left" w:pos="1060"/>
          <w:tab w:val="left" w:pos="3600"/>
          <w:tab w:val="left" w:pos="7020"/>
          <w:tab w:val="left" w:pos="8010"/>
        </w:tabs>
        <w:spacing w:after="0"/>
        <w:ind w:left="520" w:hanging="480"/>
        <w:rPr>
          <w:rFonts w:ascii="Times" w:hAnsi="Times"/>
          <w:b/>
          <w:sz w:val="20"/>
        </w:rPr>
      </w:pPr>
      <w:r w:rsidRPr="00AA7575">
        <w:rPr>
          <w:rFonts w:ascii="Times" w:hAnsi="Times"/>
          <w:b/>
          <w:sz w:val="20"/>
        </w:rPr>
        <w:t>Graduate - Supervision</w:t>
      </w:r>
    </w:p>
    <w:p w:rsidR="004B4460" w:rsidRPr="00AA7575" w:rsidRDefault="004B4460" w:rsidP="004B4460">
      <w:pPr>
        <w:widowControl w:val="0"/>
        <w:tabs>
          <w:tab w:val="left" w:pos="900"/>
          <w:tab w:val="left" w:pos="1780"/>
          <w:tab w:val="left" w:pos="2700"/>
          <w:tab w:val="left" w:pos="3420"/>
          <w:tab w:val="left" w:pos="6660"/>
          <w:tab w:val="left" w:pos="8010"/>
        </w:tabs>
        <w:spacing w:after="0"/>
        <w:ind w:left="520" w:hanging="480"/>
        <w:rPr>
          <w:rFonts w:ascii="Times" w:hAnsi="Times"/>
          <w:i/>
          <w:sz w:val="20"/>
        </w:rPr>
        <w:sectPr w:rsidR="004B4460" w:rsidRPr="00AA7575">
          <w:footerReference w:type="default" r:id="rId28"/>
          <w:pgSz w:w="12240" w:h="15840"/>
          <w:pgMar w:top="720" w:right="720" w:bottom="720" w:left="1440" w:header="720" w:footer="720" w:gutter="0"/>
          <w:cols w:space="720"/>
          <w:titlePg/>
        </w:sectPr>
      </w:pPr>
    </w:p>
    <w:p w:rsidR="004B4460" w:rsidRPr="00AA7575" w:rsidRDefault="004B4460" w:rsidP="004B4460">
      <w:pPr>
        <w:widowControl w:val="0"/>
        <w:tabs>
          <w:tab w:val="left" w:pos="1080"/>
          <w:tab w:val="left" w:pos="2880"/>
          <w:tab w:val="left" w:pos="3420"/>
          <w:tab w:val="left" w:pos="6660"/>
          <w:tab w:val="left" w:pos="8010"/>
        </w:tabs>
        <w:spacing w:after="0"/>
        <w:ind w:right="-270"/>
        <w:rPr>
          <w:rFonts w:ascii="Times" w:hAnsi="Times"/>
          <w:i/>
          <w:sz w:val="20"/>
        </w:rPr>
      </w:pPr>
      <w:r w:rsidRPr="00AA7575">
        <w:rPr>
          <w:rFonts w:ascii="Times" w:hAnsi="Times"/>
          <w:i/>
          <w:sz w:val="20"/>
        </w:rPr>
        <w:lastRenderedPageBreak/>
        <w:t>1995-99</w:t>
      </w:r>
      <w:r w:rsidRPr="00AA7575">
        <w:rPr>
          <w:rFonts w:ascii="Times" w:hAnsi="Times"/>
          <w:i/>
          <w:sz w:val="20"/>
        </w:rPr>
        <w:tab/>
        <w:t>Mark D. Morehead</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880"/>
          <w:tab w:val="left" w:pos="3420"/>
          <w:tab w:val="left" w:pos="6660"/>
          <w:tab w:val="left" w:pos="8010"/>
        </w:tabs>
        <w:spacing w:after="0"/>
        <w:ind w:right="-270"/>
        <w:rPr>
          <w:rFonts w:ascii="Times" w:hAnsi="Times"/>
          <w:i/>
          <w:sz w:val="20"/>
        </w:rPr>
      </w:pPr>
      <w:r w:rsidRPr="00AA7575">
        <w:rPr>
          <w:rFonts w:ascii="Times" w:hAnsi="Times"/>
          <w:i/>
          <w:sz w:val="20"/>
        </w:rPr>
        <w:t>1996-01</w:t>
      </w:r>
      <w:r w:rsidRPr="00AA7575">
        <w:rPr>
          <w:rFonts w:ascii="Times" w:hAnsi="Times"/>
          <w:i/>
          <w:sz w:val="20"/>
        </w:rPr>
        <w:tab/>
        <w:t>Damian B. O’Grady</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880"/>
          <w:tab w:val="left" w:pos="3420"/>
          <w:tab w:val="left" w:pos="6660"/>
          <w:tab w:val="left" w:pos="8010"/>
        </w:tabs>
        <w:spacing w:after="0"/>
        <w:ind w:right="-270"/>
        <w:rPr>
          <w:rFonts w:ascii="Times" w:hAnsi="Times"/>
          <w:i/>
          <w:sz w:val="20"/>
        </w:rPr>
      </w:pPr>
      <w:r w:rsidRPr="00AA7575">
        <w:rPr>
          <w:rFonts w:ascii="Times" w:hAnsi="Times"/>
          <w:i/>
          <w:sz w:val="20"/>
        </w:rPr>
        <w:t>1999-02</w:t>
      </w:r>
      <w:r w:rsidRPr="00AA7575">
        <w:rPr>
          <w:rFonts w:ascii="Times" w:hAnsi="Times"/>
          <w:i/>
          <w:sz w:val="20"/>
        </w:rPr>
        <w:tab/>
        <w:t>David Mixon</w:t>
      </w:r>
      <w:r w:rsidRPr="00AA7575">
        <w:rPr>
          <w:rFonts w:ascii="Times" w:hAnsi="Times"/>
          <w:i/>
          <w:sz w:val="20"/>
        </w:rPr>
        <w:tab/>
        <w:t>M.Sc.</w:t>
      </w:r>
      <w:r w:rsidRPr="00AA7575">
        <w:rPr>
          <w:rFonts w:ascii="Times" w:hAnsi="Times"/>
          <w:i/>
          <w:sz w:val="20"/>
        </w:rPr>
        <w:tab/>
        <w:t>CU-Boulder</w:t>
      </w:r>
    </w:p>
    <w:p w:rsidR="004B4460" w:rsidRPr="00AA7575" w:rsidRDefault="004B4460" w:rsidP="004B4460">
      <w:pPr>
        <w:widowControl w:val="0"/>
        <w:tabs>
          <w:tab w:val="left" w:pos="1080"/>
          <w:tab w:val="left" w:pos="2880"/>
          <w:tab w:val="left" w:pos="3420"/>
          <w:tab w:val="left" w:pos="6660"/>
          <w:tab w:val="left" w:pos="8010"/>
        </w:tabs>
        <w:spacing w:after="0"/>
        <w:ind w:right="-270"/>
        <w:rPr>
          <w:rFonts w:ascii="Times" w:hAnsi="Times"/>
          <w:i/>
          <w:sz w:val="20"/>
        </w:rPr>
      </w:pPr>
      <w:r w:rsidRPr="00AA7575">
        <w:rPr>
          <w:rFonts w:ascii="Times" w:hAnsi="Times"/>
          <w:i/>
          <w:sz w:val="20"/>
        </w:rPr>
        <w:t>1999-03</w:t>
      </w:r>
      <w:r w:rsidRPr="00AA7575">
        <w:rPr>
          <w:rFonts w:ascii="Times" w:hAnsi="Times"/>
          <w:i/>
          <w:sz w:val="20"/>
        </w:rPr>
        <w:tab/>
        <w:t>David Kinner</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880"/>
          <w:tab w:val="left" w:pos="3420"/>
          <w:tab w:val="left" w:pos="6660"/>
          <w:tab w:val="left" w:pos="8010"/>
        </w:tabs>
        <w:spacing w:after="0"/>
        <w:ind w:right="-270"/>
        <w:rPr>
          <w:rFonts w:ascii="Times" w:hAnsi="Times"/>
          <w:sz w:val="20"/>
        </w:rPr>
      </w:pPr>
      <w:r w:rsidRPr="00AA7575">
        <w:rPr>
          <w:rFonts w:ascii="Times" w:hAnsi="Times"/>
          <w:i/>
          <w:sz w:val="20"/>
        </w:rPr>
        <w:t>2000-05</w:t>
      </w:r>
      <w:r w:rsidRPr="00AA7575">
        <w:rPr>
          <w:rFonts w:ascii="Times" w:hAnsi="Times"/>
          <w:i/>
          <w:sz w:val="20"/>
        </w:rPr>
        <w:tab/>
        <w:t>Gita Dunhill</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880"/>
          <w:tab w:val="left" w:pos="3420"/>
          <w:tab w:val="left" w:pos="6210"/>
          <w:tab w:val="left" w:pos="8010"/>
        </w:tabs>
        <w:spacing w:after="0"/>
        <w:ind w:right="-180"/>
        <w:rPr>
          <w:rFonts w:ascii="Times" w:hAnsi="Times"/>
          <w:i/>
          <w:sz w:val="20"/>
        </w:rPr>
      </w:pPr>
      <w:r w:rsidRPr="00AA7575">
        <w:rPr>
          <w:rFonts w:ascii="Times" w:hAnsi="Times"/>
          <w:i/>
          <w:sz w:val="20"/>
        </w:rPr>
        <w:t>2001-07</w:t>
      </w:r>
      <w:r w:rsidRPr="00AA7575">
        <w:rPr>
          <w:rFonts w:ascii="Times" w:hAnsi="Times"/>
          <w:i/>
          <w:sz w:val="20"/>
        </w:rPr>
        <w:tab/>
        <w:t>Eric W.H. Hutton</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t>2003-04</w:t>
      </w:r>
      <w:r w:rsidRPr="00AA7575">
        <w:rPr>
          <w:rFonts w:ascii="Times" w:hAnsi="Times"/>
          <w:i/>
          <w:sz w:val="20"/>
        </w:rPr>
        <w:tab/>
        <w:t>David Pyles</w:t>
      </w:r>
      <w:r w:rsidRPr="00AA7575">
        <w:rPr>
          <w:rFonts w:ascii="Times" w:hAnsi="Times"/>
          <w:i/>
          <w:sz w:val="20"/>
        </w:rPr>
        <w:tab/>
        <w:t xml:space="preserve">Ph.D. </w:t>
      </w:r>
      <w:r w:rsidRPr="00AA7575">
        <w:rPr>
          <w:rFonts w:ascii="Times" w:hAnsi="Times"/>
          <w:i/>
          <w:sz w:val="20"/>
        </w:rPr>
        <w:tab/>
        <w:t>CU-Boulder</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lastRenderedPageBreak/>
        <w:t>2004-07</w:t>
      </w:r>
      <w:r w:rsidRPr="00AA7575">
        <w:rPr>
          <w:rFonts w:ascii="Times" w:hAnsi="Times"/>
          <w:i/>
          <w:sz w:val="20"/>
        </w:rPr>
        <w:tab/>
        <w:t>Alex Sinclair</w:t>
      </w:r>
      <w:r w:rsidRPr="00AA7575">
        <w:rPr>
          <w:rFonts w:ascii="Times" w:hAnsi="Times"/>
          <w:i/>
          <w:sz w:val="20"/>
        </w:rPr>
        <w:tab/>
        <w:t>M.Sc.</w:t>
      </w:r>
      <w:r w:rsidRPr="00AA7575">
        <w:rPr>
          <w:rFonts w:ascii="Times" w:hAnsi="Times"/>
          <w:i/>
          <w:sz w:val="20"/>
        </w:rPr>
        <w:tab/>
        <w:t>CU-Boulder</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t>2004-07</w:t>
      </w:r>
      <w:r w:rsidRPr="00AA7575">
        <w:rPr>
          <w:rFonts w:ascii="Times" w:hAnsi="Times"/>
          <w:i/>
          <w:sz w:val="20"/>
        </w:rPr>
        <w:tab/>
        <w:t>Albert J. Kettner</w:t>
      </w:r>
      <w:r w:rsidRPr="00AA7575">
        <w:rPr>
          <w:rFonts w:ascii="Times" w:hAnsi="Times"/>
          <w:i/>
          <w:sz w:val="20"/>
        </w:rPr>
        <w:tab/>
        <w:t>Ph.D.</w:t>
      </w:r>
      <w:r w:rsidRPr="00AA7575">
        <w:rPr>
          <w:rFonts w:ascii="Times" w:hAnsi="Times"/>
          <w:i/>
          <w:sz w:val="20"/>
        </w:rPr>
        <w:tab/>
        <w:t>Delft U Tech</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t>2007—</w:t>
      </w:r>
      <w:r w:rsidRPr="00AA7575">
        <w:rPr>
          <w:rFonts w:ascii="Times" w:hAnsi="Times"/>
          <w:i/>
          <w:sz w:val="20"/>
        </w:rPr>
        <w:tab/>
        <w:t>Mark T. Hannon</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t>2008-09</w:t>
      </w:r>
      <w:r w:rsidRPr="00AA7575">
        <w:rPr>
          <w:rFonts w:ascii="Times" w:hAnsi="Times"/>
          <w:i/>
          <w:sz w:val="20"/>
        </w:rPr>
        <w:tab/>
        <w:t>Scott Bachman</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t>2010—</w:t>
      </w:r>
      <w:r w:rsidRPr="00AA7575">
        <w:rPr>
          <w:rFonts w:ascii="Times" w:hAnsi="Times"/>
          <w:i/>
          <w:sz w:val="20"/>
        </w:rPr>
        <w:tab/>
        <w:t>Fei Xing</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80"/>
          <w:tab w:val="left" w:pos="2700"/>
          <w:tab w:val="left" w:pos="3330"/>
          <w:tab w:val="left" w:pos="6660"/>
          <w:tab w:val="left" w:pos="8010"/>
        </w:tabs>
        <w:spacing w:after="0"/>
        <w:ind w:right="-270"/>
        <w:rPr>
          <w:rFonts w:ascii="Times" w:hAnsi="Times"/>
          <w:i/>
          <w:sz w:val="20"/>
        </w:rPr>
      </w:pPr>
      <w:r w:rsidRPr="00AA7575">
        <w:rPr>
          <w:rFonts w:ascii="Times" w:hAnsi="Times"/>
          <w:i/>
          <w:sz w:val="20"/>
        </w:rPr>
        <w:t>2010—</w:t>
      </w:r>
      <w:r w:rsidRPr="00AA7575">
        <w:rPr>
          <w:rFonts w:ascii="Times" w:hAnsi="Times"/>
          <w:i/>
          <w:sz w:val="20"/>
        </w:rPr>
        <w:tab/>
      </w:r>
      <w:r>
        <w:rPr>
          <w:rFonts w:ascii="Times" w:hAnsi="Times"/>
          <w:i/>
          <w:sz w:val="20"/>
        </w:rPr>
        <w:t>Ben Hudson</w:t>
      </w:r>
      <w:r w:rsidRPr="00AA7575">
        <w:rPr>
          <w:rFonts w:ascii="Times" w:hAnsi="Times"/>
          <w:i/>
          <w:sz w:val="20"/>
        </w:rPr>
        <w:tab/>
        <w:t>Ph.D.</w:t>
      </w:r>
      <w:r w:rsidRPr="00AA7575">
        <w:rPr>
          <w:rFonts w:ascii="Times" w:hAnsi="Times"/>
          <w:i/>
          <w:sz w:val="20"/>
        </w:rPr>
        <w:tab/>
        <w:t>CU-Boulder</w:t>
      </w:r>
    </w:p>
    <w:p w:rsidR="004B4460" w:rsidRPr="00AA7575" w:rsidRDefault="004B4460" w:rsidP="004B4460">
      <w:pPr>
        <w:widowControl w:val="0"/>
        <w:tabs>
          <w:tab w:val="left" w:pos="1060"/>
          <w:tab w:val="left" w:pos="3600"/>
          <w:tab w:val="left" w:pos="7020"/>
          <w:tab w:val="left" w:pos="8010"/>
        </w:tabs>
        <w:spacing w:after="0"/>
        <w:ind w:left="520" w:hanging="480"/>
        <w:rPr>
          <w:rFonts w:ascii="Times" w:hAnsi="Times"/>
          <w:b/>
          <w:sz w:val="20"/>
        </w:rPr>
        <w:sectPr w:rsidR="004B4460" w:rsidRPr="00AA7575">
          <w:type w:val="continuous"/>
          <w:pgSz w:w="12240" w:h="15840"/>
          <w:pgMar w:top="720" w:right="720" w:bottom="720" w:left="1440" w:header="720" w:footer="720" w:gutter="0"/>
          <w:cols w:num="2" w:space="180"/>
          <w:titlePg/>
        </w:sectPr>
      </w:pPr>
    </w:p>
    <w:p w:rsidR="004B4460" w:rsidRPr="00AA7575" w:rsidRDefault="004B4460" w:rsidP="004B4460">
      <w:pPr>
        <w:widowControl w:val="0"/>
        <w:tabs>
          <w:tab w:val="left" w:pos="1060"/>
          <w:tab w:val="left" w:pos="3600"/>
          <w:tab w:val="left" w:pos="7020"/>
          <w:tab w:val="left" w:pos="8010"/>
        </w:tabs>
        <w:spacing w:before="120" w:after="0"/>
        <w:ind w:left="520" w:hanging="480"/>
        <w:rPr>
          <w:rFonts w:ascii="Times" w:hAnsi="Times"/>
          <w:b/>
          <w:sz w:val="20"/>
        </w:rPr>
      </w:pPr>
      <w:r w:rsidRPr="00AA7575">
        <w:rPr>
          <w:rFonts w:ascii="Times" w:hAnsi="Times"/>
          <w:b/>
          <w:sz w:val="20"/>
        </w:rPr>
        <w:lastRenderedPageBreak/>
        <w:t>Post-graduate Supervision</w:t>
      </w:r>
    </w:p>
    <w:p w:rsidR="004B4460" w:rsidRPr="00AA7575" w:rsidRDefault="004B4460" w:rsidP="004B4460">
      <w:pPr>
        <w:widowControl w:val="0"/>
        <w:tabs>
          <w:tab w:val="left" w:pos="900"/>
          <w:tab w:val="left" w:pos="1780"/>
          <w:tab w:val="left" w:pos="2520"/>
          <w:tab w:val="left" w:pos="3060"/>
          <w:tab w:val="left" w:pos="6660"/>
          <w:tab w:val="left" w:pos="8010"/>
        </w:tabs>
        <w:spacing w:after="0"/>
        <w:ind w:left="520" w:hanging="480"/>
        <w:rPr>
          <w:rFonts w:ascii="Times" w:hAnsi="Times"/>
          <w:i/>
          <w:sz w:val="20"/>
        </w:rPr>
        <w:sectPr w:rsidR="004B4460" w:rsidRPr="00AA7575">
          <w:type w:val="continuous"/>
          <w:pgSz w:w="12240" w:h="15840"/>
          <w:pgMar w:top="720" w:right="720" w:bottom="720" w:left="1440" w:header="720" w:footer="720" w:gutter="0"/>
          <w:cols w:space="720"/>
          <w:titlePg/>
        </w:sectPr>
      </w:pP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lastRenderedPageBreak/>
        <w:t>1987-89</w:t>
      </w:r>
      <w:r w:rsidRPr="00AA7575">
        <w:rPr>
          <w:rFonts w:ascii="Times" w:hAnsi="Times"/>
          <w:i/>
          <w:sz w:val="20"/>
        </w:rPr>
        <w:tab/>
        <w:t>Jay Stravers</w:t>
      </w:r>
      <w:r w:rsidRPr="00AA7575">
        <w:rPr>
          <w:rFonts w:ascii="Times" w:hAnsi="Times"/>
          <w:i/>
          <w:sz w:val="20"/>
        </w:rPr>
        <w:tab/>
        <w:t xml:space="preserve">PDF </w:t>
      </w:r>
      <w:r w:rsidRPr="00AA7575">
        <w:rPr>
          <w:rFonts w:ascii="Times" w:hAnsi="Times"/>
          <w:i/>
          <w:sz w:val="20"/>
        </w:rPr>
        <w:tab/>
        <w:t>Bedford Inst Ocgy</w:t>
      </w: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t>1993-95</w:t>
      </w:r>
      <w:r w:rsidRPr="00AA7575">
        <w:rPr>
          <w:rFonts w:ascii="Times" w:hAnsi="Times"/>
          <w:i/>
          <w:sz w:val="20"/>
        </w:rPr>
        <w:tab/>
        <w:t>Azetsu Scott</w:t>
      </w:r>
      <w:r w:rsidRPr="00AA7575">
        <w:rPr>
          <w:rFonts w:ascii="Times" w:hAnsi="Times"/>
          <w:i/>
          <w:sz w:val="20"/>
        </w:rPr>
        <w:tab/>
        <w:t>PDF</w:t>
      </w:r>
      <w:r w:rsidRPr="00AA7575">
        <w:rPr>
          <w:rFonts w:ascii="Times" w:hAnsi="Times"/>
          <w:i/>
          <w:sz w:val="20"/>
        </w:rPr>
        <w:tab/>
        <w:t>Bedford Inst Ocgy</w:t>
      </w: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t>1994-95</w:t>
      </w:r>
      <w:r w:rsidRPr="00AA7575">
        <w:rPr>
          <w:rFonts w:ascii="Times" w:hAnsi="Times"/>
          <w:i/>
          <w:sz w:val="20"/>
        </w:rPr>
        <w:tab/>
        <w:t xml:space="preserve">Thierry Mulder </w:t>
      </w:r>
      <w:r w:rsidRPr="00AA7575">
        <w:rPr>
          <w:rFonts w:ascii="Times" w:hAnsi="Times"/>
          <w:i/>
          <w:sz w:val="20"/>
        </w:rPr>
        <w:tab/>
        <w:t>PDF</w:t>
      </w:r>
      <w:r w:rsidRPr="00AA7575">
        <w:rPr>
          <w:rFonts w:ascii="Times" w:hAnsi="Times"/>
          <w:i/>
          <w:sz w:val="20"/>
        </w:rPr>
        <w:tab/>
        <w:t xml:space="preserve">Bedford Inst Ocgy </w:t>
      </w: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t>1995-96</w:t>
      </w:r>
      <w:r w:rsidRPr="00AA7575">
        <w:rPr>
          <w:rFonts w:ascii="Times" w:hAnsi="Times"/>
          <w:i/>
          <w:sz w:val="20"/>
        </w:rPr>
        <w:tab/>
        <w:t>Hee Jun Lee</w:t>
      </w:r>
      <w:r w:rsidRPr="00AA7575">
        <w:rPr>
          <w:rFonts w:ascii="Times" w:hAnsi="Times"/>
          <w:i/>
          <w:sz w:val="20"/>
        </w:rPr>
        <w:tab/>
        <w:t>PDF</w:t>
      </w:r>
      <w:r w:rsidRPr="00AA7575">
        <w:rPr>
          <w:rFonts w:ascii="Times" w:hAnsi="Times"/>
          <w:i/>
          <w:sz w:val="20"/>
        </w:rPr>
        <w:tab/>
        <w:t xml:space="preserve">CU-Boulder </w:t>
      </w: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t>1996-98</w:t>
      </w:r>
      <w:r w:rsidRPr="00AA7575">
        <w:rPr>
          <w:rFonts w:ascii="Times" w:hAnsi="Times"/>
          <w:i/>
          <w:sz w:val="20"/>
        </w:rPr>
        <w:tab/>
        <w:t xml:space="preserve"> David Bahr</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t>1999-00</w:t>
      </w:r>
      <w:r w:rsidRPr="00AA7575">
        <w:rPr>
          <w:rFonts w:ascii="Times" w:hAnsi="Times"/>
          <w:i/>
          <w:sz w:val="20"/>
        </w:rPr>
        <w:tab/>
        <w:t>Scott Peckham</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720"/>
          <w:tab w:val="left" w:pos="2340"/>
          <w:tab w:val="left" w:pos="2880"/>
          <w:tab w:val="left" w:pos="6660"/>
          <w:tab w:val="left" w:pos="8010"/>
        </w:tabs>
        <w:spacing w:after="0"/>
        <w:ind w:left="-180" w:right="-270" w:hanging="90"/>
        <w:rPr>
          <w:rFonts w:ascii="Times" w:hAnsi="Times"/>
          <w:i/>
          <w:sz w:val="20"/>
        </w:rPr>
      </w:pPr>
      <w:r w:rsidRPr="00AA7575">
        <w:rPr>
          <w:rFonts w:ascii="Times" w:hAnsi="Times"/>
          <w:i/>
          <w:sz w:val="20"/>
        </w:rPr>
        <w:t>2001-02</w:t>
      </w:r>
      <w:r w:rsidRPr="00AA7575">
        <w:rPr>
          <w:rFonts w:ascii="Times" w:hAnsi="Times"/>
          <w:i/>
          <w:sz w:val="20"/>
        </w:rPr>
        <w:tab/>
        <w:t>Damian O’Grady</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pPr>
      <w:r w:rsidRPr="00AA7575">
        <w:rPr>
          <w:rFonts w:ascii="Times" w:hAnsi="Times"/>
          <w:i/>
          <w:sz w:val="20"/>
        </w:rPr>
        <w:lastRenderedPageBreak/>
        <w:t>2001-03</w:t>
      </w:r>
      <w:r w:rsidRPr="00AA7575">
        <w:rPr>
          <w:rFonts w:ascii="Times" w:hAnsi="Times"/>
          <w:i/>
          <w:sz w:val="20"/>
        </w:rPr>
        <w:tab/>
        <w:t>J. Scott Stewart</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pPr>
      <w:r w:rsidRPr="00AA7575">
        <w:rPr>
          <w:rFonts w:ascii="Times" w:hAnsi="Times"/>
          <w:i/>
          <w:sz w:val="20"/>
        </w:rPr>
        <w:t>2002-04</w:t>
      </w:r>
      <w:r w:rsidRPr="00AA7575">
        <w:rPr>
          <w:rFonts w:ascii="Times" w:hAnsi="Times"/>
          <w:i/>
          <w:sz w:val="20"/>
        </w:rPr>
        <w:tab/>
        <w:t xml:space="preserve"> Irina Overeem</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pPr>
      <w:r w:rsidRPr="00AA7575">
        <w:rPr>
          <w:rFonts w:ascii="Times" w:hAnsi="Times"/>
          <w:i/>
          <w:sz w:val="20"/>
        </w:rPr>
        <w:t>2002-05</w:t>
      </w:r>
      <w:r w:rsidRPr="00AA7575">
        <w:rPr>
          <w:rFonts w:ascii="Times" w:hAnsi="Times"/>
          <w:i/>
          <w:sz w:val="20"/>
        </w:rPr>
        <w:tab/>
        <w:t>Yu’suke Kubo</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pPr>
      <w:r w:rsidRPr="00AA7575">
        <w:rPr>
          <w:rFonts w:ascii="Times" w:hAnsi="Times"/>
          <w:i/>
          <w:sz w:val="20"/>
        </w:rPr>
        <w:t>2007-10</w:t>
      </w:r>
      <w:r w:rsidRPr="00AA7575">
        <w:rPr>
          <w:rFonts w:ascii="Times" w:hAnsi="Times"/>
          <w:i/>
          <w:sz w:val="20"/>
        </w:rPr>
        <w:tab/>
        <w:t>Albert J. Kettner</w:t>
      </w:r>
      <w:r w:rsidRPr="00AA7575">
        <w:rPr>
          <w:rFonts w:ascii="Times" w:hAnsi="Times"/>
          <w:i/>
          <w:sz w:val="20"/>
        </w:rPr>
        <w:tab/>
        <w:t>PDF</w:t>
      </w:r>
      <w:r w:rsidRPr="00AA7575">
        <w:rPr>
          <w:rFonts w:ascii="Times" w:hAnsi="Times"/>
          <w:i/>
          <w:sz w:val="20"/>
        </w:rPr>
        <w:tab/>
        <w:t>CU-Boulder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pPr>
      <w:r w:rsidRPr="00AA7575">
        <w:rPr>
          <w:rFonts w:ascii="Times" w:hAnsi="Times"/>
          <w:i/>
          <w:sz w:val="20"/>
        </w:rPr>
        <w:t>2009—</w:t>
      </w:r>
      <w:r w:rsidRPr="00AA7575">
        <w:rPr>
          <w:rFonts w:ascii="Times" w:hAnsi="Times"/>
          <w:i/>
          <w:sz w:val="20"/>
        </w:rPr>
        <w:tab/>
        <w:t>Jisamma Kallumadikal CS</w:t>
      </w:r>
      <w:r w:rsidRPr="00AA7575">
        <w:rPr>
          <w:rFonts w:ascii="Times" w:hAnsi="Times"/>
          <w:i/>
          <w:sz w:val="20"/>
        </w:rPr>
        <w:tab/>
        <w:t>CU-Boulder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pPr>
      <w:r w:rsidRPr="00AA7575">
        <w:rPr>
          <w:rFonts w:ascii="Times" w:hAnsi="Times"/>
          <w:i/>
          <w:sz w:val="20"/>
        </w:rPr>
        <w:t>2009—</w:t>
      </w:r>
      <w:r w:rsidRPr="00AA7575">
        <w:rPr>
          <w:rFonts w:ascii="Times" w:hAnsi="Times"/>
          <w:i/>
          <w:sz w:val="20"/>
        </w:rPr>
        <w:tab/>
        <w:t>Maureen Berlin</w:t>
      </w:r>
      <w:r w:rsidRPr="00AA7575">
        <w:rPr>
          <w:rFonts w:ascii="Times" w:hAnsi="Times"/>
          <w:i/>
          <w:sz w:val="20"/>
        </w:rPr>
        <w:tab/>
        <w:t>PDF</w:t>
      </w:r>
      <w:r w:rsidRPr="00AA7575">
        <w:rPr>
          <w:rFonts w:ascii="Times" w:hAnsi="Times"/>
          <w:i/>
          <w:sz w:val="20"/>
        </w:rPr>
        <w:tab/>
        <w:t>CU-Boulder</w:t>
      </w:r>
    </w:p>
    <w:p w:rsidR="004B4460"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sectPr w:rsidR="004B4460">
          <w:type w:val="continuous"/>
          <w:pgSz w:w="12240" w:h="15840"/>
          <w:pgMar w:top="1800" w:right="1800" w:bottom="1800" w:left="1800" w:header="720" w:footer="720" w:gutter="0"/>
          <w:cols w:num="2" w:space="180"/>
        </w:sectPr>
      </w:pPr>
      <w:r w:rsidRPr="00AA7575">
        <w:rPr>
          <w:rFonts w:ascii="Times" w:hAnsi="Times"/>
          <w:i/>
          <w:sz w:val="20"/>
        </w:rPr>
        <w:t>2009—</w:t>
      </w:r>
      <w:r w:rsidRPr="00AA7575">
        <w:rPr>
          <w:rFonts w:ascii="Times" w:hAnsi="Times"/>
          <w:i/>
          <w:sz w:val="20"/>
        </w:rPr>
        <w:tab/>
        <w:t>Beichuan Yan</w:t>
      </w:r>
      <w:r w:rsidRPr="00AA7575">
        <w:rPr>
          <w:rFonts w:ascii="Times" w:hAnsi="Times"/>
          <w:i/>
          <w:sz w:val="20"/>
        </w:rPr>
        <w:tab/>
        <w:t>PDF</w:t>
      </w:r>
      <w:r w:rsidRPr="00AA7575">
        <w:rPr>
          <w:rFonts w:ascii="Times" w:hAnsi="Times"/>
          <w:i/>
          <w:sz w:val="20"/>
        </w:rPr>
        <w:tab/>
        <w:t>CU-Bou</w:t>
      </w:r>
      <w:r>
        <w:rPr>
          <w:rFonts w:ascii="Times" w:hAnsi="Times"/>
          <w:i/>
          <w:sz w:val="20"/>
        </w:rPr>
        <w:t>lder</w:t>
      </w:r>
    </w:p>
    <w:p w:rsidR="004B4460" w:rsidRPr="00AA7575" w:rsidRDefault="004B4460" w:rsidP="004B4460">
      <w:pPr>
        <w:widowControl w:val="0"/>
        <w:tabs>
          <w:tab w:val="left" w:pos="1260"/>
          <w:tab w:val="left" w:pos="2970"/>
          <w:tab w:val="left" w:pos="3510"/>
          <w:tab w:val="left" w:pos="6660"/>
          <w:tab w:val="left" w:pos="8010"/>
        </w:tabs>
        <w:spacing w:after="0"/>
        <w:ind w:left="180" w:right="-630"/>
        <w:rPr>
          <w:rFonts w:ascii="Times" w:hAnsi="Times"/>
          <w:i/>
          <w:sz w:val="20"/>
        </w:rPr>
        <w:sectPr w:rsidR="004B4460" w:rsidRPr="00AA7575">
          <w:type w:val="continuous"/>
          <w:pgSz w:w="12240" w:h="15840"/>
          <w:pgMar w:top="1800" w:right="1800" w:bottom="1800" w:left="1800" w:header="720" w:footer="720" w:gutter="0"/>
          <w:cols w:num="2" w:space="180"/>
        </w:sectPr>
      </w:pPr>
      <w:r w:rsidRPr="00AA7575">
        <w:rPr>
          <w:rFonts w:ascii="Times" w:hAnsi="Times"/>
          <w:i/>
          <w:sz w:val="20"/>
        </w:rPr>
        <w:lastRenderedPageBreak/>
        <w:t>der</w:t>
      </w:r>
    </w:p>
    <w:p w:rsidR="004B4460" w:rsidRPr="0027279C" w:rsidRDefault="004B4460" w:rsidP="004B4460">
      <w:pPr>
        <w:ind w:firstLine="720"/>
        <w:rPr>
          <w:rFonts w:ascii="Times" w:hAnsi="Times"/>
        </w:rPr>
      </w:pPr>
      <w:r w:rsidRPr="0027279C">
        <w:rPr>
          <w:rFonts w:ascii="Times" w:hAnsi="Times"/>
          <w:b/>
          <w:bCs/>
        </w:rPr>
        <w:lastRenderedPageBreak/>
        <w:t>Facilities and Equipment</w:t>
      </w:r>
    </w:p>
    <w:p w:rsidR="004B4460" w:rsidRPr="00AA7575" w:rsidRDefault="004B4460" w:rsidP="004B4460">
      <w:pPr>
        <w:rPr>
          <w:rFonts w:ascii="Times" w:hAnsi="Times"/>
        </w:rPr>
      </w:pPr>
      <w:r w:rsidRPr="0027279C">
        <w:rPr>
          <w:rFonts w:ascii="Times" w:hAnsi="Times"/>
          <w:color w:val="000000"/>
        </w:rPr>
        <w:t xml:space="preserve">CU’s Environmental and Computation and Imaging (ECI) Facility, and the Community Surface Dynamics Modeling System (CSDMS) Integration Facility </w:t>
      </w:r>
      <w:hyperlink r:id="rId29" w:history="1">
        <w:r w:rsidRPr="0027279C">
          <w:rPr>
            <w:rStyle w:val="Hyperlink"/>
          </w:rPr>
          <w:t>http://csdms.colorado.edu/</w:t>
        </w:r>
      </w:hyperlink>
      <w:r w:rsidRPr="0027279C">
        <w:rPr>
          <w:rFonts w:ascii="Times" w:hAnsi="Times"/>
          <w:color w:val="000000"/>
        </w:rPr>
        <w:t>, are both under the direction of Prof. James Syvitski. The Facilities provide large model and data capacity, rapid alg</w:t>
      </w:r>
      <w:r>
        <w:rPr>
          <w:rFonts w:ascii="Times" w:hAnsi="Times"/>
          <w:color w:val="000000"/>
        </w:rPr>
        <w:t>orithm testing and development,</w:t>
      </w:r>
      <w:r w:rsidRPr="0027279C">
        <w:rPr>
          <w:rFonts w:ascii="Times" w:hAnsi="Times"/>
          <w:color w:val="000000"/>
        </w:rPr>
        <w:t xml:space="preserve"> sensitivity and Monte Carlo studies, and parallel processing. </w:t>
      </w:r>
      <w:r>
        <w:rPr>
          <w:rFonts w:ascii="Times" w:hAnsi="Times"/>
          <w:color w:val="000000"/>
        </w:rPr>
        <w:t xml:space="preserve">High Performance Computers are required to complete the proposal model </w:t>
      </w:r>
      <w:r w:rsidRPr="00AA7575">
        <w:rPr>
          <w:rFonts w:ascii="Times" w:hAnsi="Times"/>
        </w:rPr>
        <w:t>runs. The ECI and CSDMS Facilities support the following computer hardware and software.</w:t>
      </w:r>
    </w:p>
    <w:p w:rsidR="004B4460" w:rsidRPr="00AA7575" w:rsidRDefault="004B4460" w:rsidP="004B4460">
      <w:pPr>
        <w:pStyle w:val="Heading1"/>
        <w:keepLines w:val="0"/>
        <w:numPr>
          <w:ilvl w:val="0"/>
          <w:numId w:val="2"/>
        </w:numPr>
        <w:spacing w:before="0" w:line="240" w:lineRule="auto"/>
        <w:jc w:val="both"/>
        <w:rPr>
          <w:rFonts w:ascii="Times" w:hAnsi="Times" w:cs="Times New Roman"/>
          <w:b w:val="0"/>
          <w:color w:val="auto"/>
          <w:sz w:val="22"/>
          <w:szCs w:val="22"/>
        </w:rPr>
      </w:pPr>
      <w:r w:rsidRPr="00AA7575">
        <w:rPr>
          <w:rFonts w:ascii="Times" w:hAnsi="Times" w:cs="Times New Roman"/>
          <w:b w:val="0"/>
          <w:color w:val="auto"/>
          <w:sz w:val="22"/>
          <w:szCs w:val="22"/>
        </w:rPr>
        <w:t xml:space="preserve">There are fifteen modern fully loaded, multicore, desktop computers and or workstations, supporting a variety of I/O systems and interfaces. The computers offer 50GB RAM and 10TB of native storage. </w:t>
      </w:r>
    </w:p>
    <w:p w:rsidR="004B4460" w:rsidRPr="0027279C" w:rsidRDefault="004B4460" w:rsidP="004B4460">
      <w:pPr>
        <w:numPr>
          <w:ilvl w:val="0"/>
          <w:numId w:val="2"/>
        </w:numPr>
        <w:spacing w:after="0" w:line="240" w:lineRule="auto"/>
        <w:rPr>
          <w:rFonts w:ascii="Times" w:hAnsi="Times"/>
          <w:color w:val="000000"/>
        </w:rPr>
      </w:pPr>
      <w:r w:rsidRPr="0027279C">
        <w:rPr>
          <w:rFonts w:ascii="Times" w:eastAsia="Cambria" w:hAnsi="Times"/>
          <w:bCs/>
        </w:rPr>
        <w:t xml:space="preserve">CSDMS </w:t>
      </w:r>
      <w:r w:rsidRPr="0027279C">
        <w:rPr>
          <w:rFonts w:ascii="Times" w:hAnsi="Times"/>
        </w:rPr>
        <w:t>High Performance Computing Cluster (</w:t>
      </w:r>
      <w:r w:rsidRPr="0027279C">
        <w:rPr>
          <w:rFonts w:ascii="Times" w:eastAsia="Cambria" w:hAnsi="Times"/>
          <w:bCs/>
        </w:rPr>
        <w:t>HPCC) System</w:t>
      </w:r>
      <w:r w:rsidRPr="0027279C">
        <w:rPr>
          <w:rFonts w:ascii="Times" w:eastAsia="Cambria" w:hAnsi="Times"/>
        </w:rPr>
        <w:t xml:space="preserve"> is an SGI Altix XE 1300 with integrated 512 x 3.0GHz -12M -1600MHz - 80W E5472 processors, using non-blocking Infiniband Interconnect with 1.152TB of memory (RAM), </w:t>
      </w:r>
      <w:r>
        <w:rPr>
          <w:rFonts w:ascii="Times" w:eastAsia="Cambria" w:hAnsi="Times"/>
        </w:rPr>
        <w:t>under one head node and</w:t>
      </w:r>
      <w:r w:rsidRPr="0027279C">
        <w:rPr>
          <w:rFonts w:ascii="Times" w:eastAsia="Cambria" w:hAnsi="Times"/>
        </w:rPr>
        <w:t xml:space="preserve"> 28 compute nodes, </w:t>
      </w:r>
      <w:r>
        <w:rPr>
          <w:rFonts w:ascii="Times" w:eastAsia="Cambria" w:hAnsi="Times"/>
        </w:rPr>
        <w:t xml:space="preserve">plus </w:t>
      </w:r>
      <w:r w:rsidRPr="0027279C">
        <w:rPr>
          <w:rFonts w:ascii="Times" w:eastAsia="Cambria" w:hAnsi="Times"/>
        </w:rPr>
        <w:t xml:space="preserve">4 compute nodes with heavy memory, </w:t>
      </w:r>
      <w:r>
        <w:rPr>
          <w:rFonts w:ascii="Times" w:eastAsia="Cambria" w:hAnsi="Times"/>
        </w:rPr>
        <w:t xml:space="preserve">and </w:t>
      </w:r>
      <w:r w:rsidRPr="0027279C">
        <w:rPr>
          <w:rFonts w:ascii="Times" w:eastAsia="Cambria" w:hAnsi="Times"/>
        </w:rPr>
        <w:t>associated infrastructure</w:t>
      </w:r>
      <w:r>
        <w:rPr>
          <w:rFonts w:ascii="Times" w:eastAsia="Cambria" w:hAnsi="Times"/>
        </w:rPr>
        <w:t xml:space="preserve"> including</w:t>
      </w:r>
      <w:r w:rsidRPr="0027279C">
        <w:rPr>
          <w:rFonts w:ascii="Times" w:eastAsia="Cambria" w:hAnsi="Times"/>
        </w:rPr>
        <w:t xml:space="preserve"> 72TB/7200RPM/SATA Raid storage, and a web server 4 x 2.33GHz/8GB RAM E5420 processor. The system provides +6Tflop/s peak performance.</w:t>
      </w:r>
    </w:p>
    <w:p w:rsidR="004B4460" w:rsidRPr="0027279C" w:rsidRDefault="004B4460" w:rsidP="004B4460">
      <w:pPr>
        <w:numPr>
          <w:ilvl w:val="0"/>
          <w:numId w:val="2"/>
        </w:numPr>
        <w:spacing w:after="0" w:line="240" w:lineRule="auto"/>
        <w:rPr>
          <w:rFonts w:ascii="Times" w:hAnsi="Times"/>
          <w:color w:val="000000"/>
        </w:rPr>
      </w:pPr>
      <w:r w:rsidRPr="0027279C">
        <w:rPr>
          <w:rFonts w:ascii="Times" w:hAnsi="Times"/>
        </w:rPr>
        <w:t xml:space="preserve">Syvitski is </w:t>
      </w:r>
      <w:r>
        <w:rPr>
          <w:rFonts w:ascii="Times" w:hAnsi="Times"/>
        </w:rPr>
        <w:t>one of five Principal Investigators on</w:t>
      </w:r>
      <w:r w:rsidRPr="0027279C">
        <w:rPr>
          <w:rFonts w:ascii="Times" w:hAnsi="Times"/>
        </w:rPr>
        <w:t xml:space="preserve"> a Tier 3, </w:t>
      </w:r>
      <w:r>
        <w:rPr>
          <w:rFonts w:ascii="Times" w:eastAsia="Cambria" w:hAnsi="Times"/>
        </w:rPr>
        <w:t>16</w:t>
      </w:r>
      <w:r w:rsidRPr="0027279C">
        <w:rPr>
          <w:rFonts w:ascii="Times" w:eastAsia="Cambria" w:hAnsi="Times"/>
        </w:rPr>
        <w:t>000 core (&gt;100 Tflop/s)</w:t>
      </w:r>
      <w:r w:rsidRPr="0027279C">
        <w:rPr>
          <w:rFonts w:ascii="Times" w:hAnsi="Times"/>
        </w:rPr>
        <w:t xml:space="preserve"> </w:t>
      </w:r>
      <w:r>
        <w:rPr>
          <w:rFonts w:ascii="Times" w:hAnsi="Times"/>
        </w:rPr>
        <w:t xml:space="preserve">Dell </w:t>
      </w:r>
      <w:r w:rsidRPr="0027279C">
        <w:rPr>
          <w:rFonts w:ascii="Times" w:hAnsi="Times"/>
        </w:rPr>
        <w:t xml:space="preserve">HPCC </w:t>
      </w:r>
      <w:r w:rsidRPr="0027279C">
        <w:rPr>
          <w:rFonts w:ascii="Times" w:hAnsi="Times"/>
          <w:color w:val="000000"/>
        </w:rPr>
        <w:t>The total raw storage capacity is 650 TB.</w:t>
      </w:r>
      <w:r>
        <w:rPr>
          <w:rFonts w:ascii="Times" w:hAnsi="Times"/>
          <w:color w:val="000000"/>
        </w:rPr>
        <w:t xml:space="preserve">  The HPCC is part of the Front Range Computational Consortium and should be operation by the fall of 2009.</w:t>
      </w:r>
    </w:p>
    <w:p w:rsidR="004B4460" w:rsidRPr="0027279C" w:rsidRDefault="004B4460" w:rsidP="004B4460">
      <w:pPr>
        <w:numPr>
          <w:ilvl w:val="0"/>
          <w:numId w:val="2"/>
        </w:numPr>
        <w:spacing w:after="120" w:line="240" w:lineRule="auto"/>
        <w:rPr>
          <w:rFonts w:ascii="Times" w:hAnsi="Times"/>
          <w:color w:val="000000"/>
        </w:rPr>
      </w:pPr>
      <w:r w:rsidRPr="0027279C">
        <w:rPr>
          <w:rFonts w:ascii="Times" w:hAnsi="Times"/>
        </w:rPr>
        <w:t>ECI &amp; CSDMS Security: Physical Access is restricted out of formal hours, holidays and weekends. The Facilities electronic locking system is managed by CU Access Services. The user list is controlled</w:t>
      </w:r>
      <w:r>
        <w:rPr>
          <w:rFonts w:ascii="Times" w:hAnsi="Times"/>
        </w:rPr>
        <w:t xml:space="preserve"> and</w:t>
      </w:r>
      <w:r w:rsidRPr="0027279C">
        <w:rPr>
          <w:rFonts w:ascii="Times" w:hAnsi="Times"/>
        </w:rPr>
        <w:t xml:space="preserve"> kept up-to-date.  The OS is RedHat Enterprise with up-to-date patches. For remote login, clear-text protocols (i.e. FTP, Telnet) are blocked; SSH connections apply. Login from peripheral PC’s and Mac’s is via SSH and requires username / password. The ECI benefits from technical advices and alerts given across the campus network by the central Colorado University ITS contractor. The ECI is within the CU domain protected by a firewall.</w:t>
      </w:r>
    </w:p>
    <w:p w:rsidR="004B4460" w:rsidRDefault="004B4460" w:rsidP="001C24B1">
      <w:pPr>
        <w:rPr>
          <w:rFonts w:ascii="Times New Roman" w:hAnsi="Times New Roman" w:cs="Times New Roman"/>
          <w:sz w:val="24"/>
          <w:szCs w:val="24"/>
        </w:rPr>
      </w:pPr>
    </w:p>
    <w:p w:rsidR="004B4460" w:rsidRPr="00545564" w:rsidRDefault="004B4460" w:rsidP="001C24B1">
      <w:pPr>
        <w:rPr>
          <w:rFonts w:ascii="Times New Roman" w:hAnsi="Times New Roman" w:cs="Times New Roman"/>
          <w:sz w:val="24"/>
          <w:szCs w:val="24"/>
        </w:rPr>
      </w:pPr>
    </w:p>
    <w:p w:rsidR="00D65568" w:rsidRPr="00545564" w:rsidRDefault="00D65568" w:rsidP="001C24B1">
      <w:pPr>
        <w:rPr>
          <w:rFonts w:ascii="Times New Roman" w:hAnsi="Times New Roman" w:cs="Times New Roman"/>
          <w:sz w:val="24"/>
          <w:szCs w:val="24"/>
        </w:rPr>
      </w:pPr>
    </w:p>
    <w:p w:rsidR="00AD42BC" w:rsidRPr="00AD42BC" w:rsidRDefault="00EE24D7" w:rsidP="00AD42BC">
      <w:pPr>
        <w:spacing w:after="0" w:line="240" w:lineRule="auto"/>
        <w:ind w:left="720" w:hanging="720"/>
        <w:rPr>
          <w:rFonts w:ascii="Calibri" w:hAnsi="Calibri" w:cs="Times New Roman"/>
          <w:szCs w:val="24"/>
        </w:rPr>
      </w:pPr>
      <w:r w:rsidRPr="00545564">
        <w:rPr>
          <w:rFonts w:ascii="Times New Roman" w:hAnsi="Times New Roman" w:cs="Times New Roman"/>
          <w:sz w:val="24"/>
          <w:szCs w:val="24"/>
        </w:rPr>
        <w:fldChar w:fldCharType="begin"/>
      </w:r>
      <w:r w:rsidR="00D65568" w:rsidRPr="00545564">
        <w:rPr>
          <w:rFonts w:ascii="Times New Roman" w:hAnsi="Times New Roman" w:cs="Times New Roman"/>
          <w:sz w:val="24"/>
          <w:szCs w:val="24"/>
        </w:rPr>
        <w:instrText xml:space="preserve"> ADDIN EN.REFLIST </w:instrText>
      </w:r>
      <w:r w:rsidRPr="00545564">
        <w:rPr>
          <w:rFonts w:ascii="Times New Roman" w:hAnsi="Times New Roman" w:cs="Times New Roman"/>
          <w:sz w:val="24"/>
          <w:szCs w:val="24"/>
        </w:rPr>
        <w:fldChar w:fldCharType="separate"/>
      </w:r>
      <w:r w:rsidR="00AD42BC" w:rsidRPr="00AD42BC">
        <w:rPr>
          <w:rFonts w:ascii="Calibri" w:hAnsi="Calibri" w:cs="Times New Roman"/>
          <w:szCs w:val="24"/>
        </w:rPr>
        <w:t>1.</w:t>
      </w:r>
      <w:r w:rsidR="00AD42BC" w:rsidRPr="00AD42BC">
        <w:rPr>
          <w:rFonts w:ascii="Calibri" w:hAnsi="Calibri" w:cs="Times New Roman"/>
          <w:szCs w:val="24"/>
        </w:rPr>
        <w:tab/>
        <w:t xml:space="preserve">C. Nilsson, C. A. Reidy, M. Dynesius, C. Revenga, </w:t>
      </w:r>
      <w:r w:rsidR="00AD42BC" w:rsidRPr="00AD42BC">
        <w:rPr>
          <w:rFonts w:ascii="Calibri" w:hAnsi="Calibri" w:cs="Times New Roman"/>
          <w:i/>
          <w:szCs w:val="24"/>
        </w:rPr>
        <w:t>Science</w:t>
      </w:r>
      <w:r w:rsidR="00AD42BC" w:rsidRPr="00AD42BC">
        <w:rPr>
          <w:rFonts w:ascii="Calibri" w:hAnsi="Calibri" w:cs="Times New Roman"/>
          <w:szCs w:val="24"/>
        </w:rPr>
        <w:t xml:space="preserve"> </w:t>
      </w:r>
      <w:r w:rsidR="00AD42BC" w:rsidRPr="00AD42BC">
        <w:rPr>
          <w:rFonts w:ascii="Calibri" w:hAnsi="Calibri" w:cs="Times New Roman"/>
          <w:b/>
          <w:szCs w:val="24"/>
        </w:rPr>
        <w:t>308</w:t>
      </w:r>
      <w:r w:rsidR="00AD42BC" w:rsidRPr="00AD42BC">
        <w:rPr>
          <w:rFonts w:ascii="Calibri" w:hAnsi="Calibri" w:cs="Times New Roman"/>
          <w:szCs w:val="24"/>
        </w:rPr>
        <w:t>, 405 (2005).</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2.</w:t>
      </w:r>
      <w:r w:rsidRPr="00AD42BC">
        <w:rPr>
          <w:rFonts w:ascii="Calibri" w:hAnsi="Calibri" w:cs="Times New Roman"/>
          <w:szCs w:val="24"/>
        </w:rPr>
        <w:tab/>
        <w:t>A. Dehnhardt,  (2000).</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3.</w:t>
      </w:r>
      <w:r w:rsidRPr="00AD42BC">
        <w:rPr>
          <w:rFonts w:ascii="Calibri" w:hAnsi="Calibri" w:cs="Times New Roman"/>
          <w:szCs w:val="24"/>
        </w:rPr>
        <w:tab/>
        <w:t xml:space="preserve">G. R. Brakenridge, E. Anderson, S. V. Nghiem, S. Caquard, T. Shabaneh, in </w:t>
      </w:r>
      <w:r w:rsidRPr="00AD42BC">
        <w:rPr>
          <w:rFonts w:ascii="Calibri" w:hAnsi="Calibri" w:cs="Times New Roman"/>
          <w:i/>
          <w:szCs w:val="24"/>
        </w:rPr>
        <w:t>Proceedings of the 30th International Symposium on Remote Sensing of the Environment</w:t>
      </w:r>
      <w:r w:rsidRPr="00AD42BC">
        <w:rPr>
          <w:rFonts w:ascii="Calibri" w:hAnsi="Calibri" w:cs="Times New Roman"/>
          <w:szCs w:val="24"/>
        </w:rPr>
        <w:t>. (Honolulu, 2003) pp. 4.</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4.</w:t>
      </w:r>
      <w:r w:rsidRPr="00AD42BC">
        <w:rPr>
          <w:rFonts w:ascii="Calibri" w:hAnsi="Calibri" w:cs="Times New Roman"/>
          <w:szCs w:val="24"/>
        </w:rPr>
        <w:tab/>
        <w:t xml:space="preserve">G. R. Brakenridge, E. Anderson, S. V. Nghiem, S. Chien, </w:t>
      </w:r>
      <w:r w:rsidRPr="00AD42BC">
        <w:rPr>
          <w:rFonts w:ascii="Calibri" w:hAnsi="Calibri" w:cs="Times New Roman"/>
          <w:i/>
          <w:szCs w:val="24"/>
        </w:rPr>
        <w:t>EOS, Transactions of the American Geophysical Union</w:t>
      </w:r>
      <w:r w:rsidRPr="00AD42BC">
        <w:rPr>
          <w:rFonts w:ascii="Calibri" w:hAnsi="Calibri" w:cs="Times New Roman"/>
          <w:szCs w:val="24"/>
        </w:rPr>
        <w:t xml:space="preserve"> </w:t>
      </w:r>
      <w:r w:rsidRPr="00AD42BC">
        <w:rPr>
          <w:rFonts w:ascii="Calibri" w:hAnsi="Calibri" w:cs="Times New Roman"/>
          <w:b/>
          <w:szCs w:val="24"/>
        </w:rPr>
        <w:t>86</w:t>
      </w:r>
      <w:r w:rsidRPr="00AD42BC">
        <w:rPr>
          <w:rFonts w:ascii="Calibri" w:hAnsi="Calibri" w:cs="Times New Roman"/>
          <w:szCs w:val="24"/>
        </w:rPr>
        <w:t xml:space="preserve"> (2005).</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5.</w:t>
      </w:r>
      <w:r w:rsidRPr="00AD42BC">
        <w:rPr>
          <w:rFonts w:ascii="Calibri" w:hAnsi="Calibri" w:cs="Times New Roman"/>
          <w:szCs w:val="24"/>
        </w:rPr>
        <w:tab/>
        <w:t xml:space="preserve">D. Alsdorf, D., Lettenmaier, C. J. Vorosmarty, </w:t>
      </w:r>
      <w:r w:rsidRPr="00AD42BC">
        <w:rPr>
          <w:rFonts w:ascii="Calibri" w:hAnsi="Calibri" w:cs="Times New Roman"/>
          <w:i/>
          <w:szCs w:val="24"/>
        </w:rPr>
        <w:t>AGU Eos Transactions</w:t>
      </w:r>
      <w:r w:rsidRPr="00AD42BC">
        <w:rPr>
          <w:rFonts w:ascii="Calibri" w:hAnsi="Calibri" w:cs="Times New Roman"/>
          <w:szCs w:val="24"/>
        </w:rPr>
        <w:t xml:space="preserve"> </w:t>
      </w:r>
      <w:r w:rsidRPr="00AD42BC">
        <w:rPr>
          <w:rFonts w:ascii="Calibri" w:hAnsi="Calibri" w:cs="Times New Roman"/>
          <w:b/>
          <w:szCs w:val="24"/>
        </w:rPr>
        <w:t>84</w:t>
      </w:r>
      <w:r w:rsidRPr="00AD42BC">
        <w:rPr>
          <w:rFonts w:ascii="Calibri" w:hAnsi="Calibri" w:cs="Times New Roman"/>
          <w:szCs w:val="24"/>
        </w:rPr>
        <w:t>, 274 (2003).</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6.</w:t>
      </w:r>
      <w:r w:rsidRPr="00AD42BC">
        <w:rPr>
          <w:rFonts w:ascii="Calibri" w:hAnsi="Calibri" w:cs="Times New Roman"/>
          <w:szCs w:val="24"/>
        </w:rPr>
        <w:tab/>
        <w:t xml:space="preserve">A. I. Shiklomanov, R. B. Lammers, C. J. Vorosmarty, </w:t>
      </w:r>
      <w:r w:rsidRPr="00AD42BC">
        <w:rPr>
          <w:rFonts w:ascii="Calibri" w:hAnsi="Calibri" w:cs="Times New Roman"/>
          <w:i/>
          <w:szCs w:val="24"/>
        </w:rPr>
        <w:t>AGU Eos Transactions</w:t>
      </w:r>
      <w:r w:rsidRPr="00AD42BC">
        <w:rPr>
          <w:rFonts w:ascii="Calibri" w:hAnsi="Calibri" w:cs="Times New Roman"/>
          <w:szCs w:val="24"/>
        </w:rPr>
        <w:t xml:space="preserve"> </w:t>
      </w:r>
      <w:r w:rsidRPr="00AD42BC">
        <w:rPr>
          <w:rFonts w:ascii="Calibri" w:hAnsi="Calibri" w:cs="Times New Roman"/>
          <w:b/>
          <w:szCs w:val="24"/>
        </w:rPr>
        <w:t>83</w:t>
      </w:r>
      <w:r w:rsidRPr="00AD42BC">
        <w:rPr>
          <w:rFonts w:ascii="Calibri" w:hAnsi="Calibri" w:cs="Times New Roman"/>
          <w:szCs w:val="24"/>
        </w:rPr>
        <w:t>, 16 (2002).</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7.</w:t>
      </w:r>
      <w:r w:rsidRPr="00AD42BC">
        <w:rPr>
          <w:rFonts w:ascii="Calibri" w:hAnsi="Calibri" w:cs="Times New Roman"/>
          <w:szCs w:val="24"/>
        </w:rPr>
        <w:tab/>
        <w:t>G. R. Brakenridge, E. Anderson, paper presented at the Transboundary Floods, Proc. of NATO Advanced Research Workshop, Baile Felix – Oradea, Romania 2005.</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8.</w:t>
      </w:r>
      <w:r w:rsidRPr="00AD42BC">
        <w:rPr>
          <w:rFonts w:ascii="Calibri" w:hAnsi="Calibri" w:cs="Times New Roman"/>
          <w:szCs w:val="24"/>
        </w:rPr>
        <w:tab/>
        <w:t>J. P. M. Syvitski</w:t>
      </w:r>
      <w:r w:rsidRPr="00AD42BC">
        <w:rPr>
          <w:rFonts w:ascii="Calibri" w:hAnsi="Calibri" w:cs="Times New Roman"/>
          <w:i/>
          <w:szCs w:val="24"/>
        </w:rPr>
        <w:t xml:space="preserve"> et al.</w:t>
      </w:r>
      <w:r w:rsidRPr="00AD42BC">
        <w:rPr>
          <w:rFonts w:ascii="Calibri" w:hAnsi="Calibri" w:cs="Times New Roman"/>
          <w:szCs w:val="24"/>
        </w:rPr>
        <w:t xml:space="preserve">, </w:t>
      </w:r>
      <w:r w:rsidRPr="00AD42BC">
        <w:rPr>
          <w:rFonts w:ascii="Calibri" w:hAnsi="Calibri" w:cs="Times New Roman"/>
          <w:i/>
          <w:szCs w:val="24"/>
        </w:rPr>
        <w:t>Naure Geoscience, in press</w:t>
      </w:r>
      <w:r w:rsidRPr="00AD42BC">
        <w:rPr>
          <w:rFonts w:ascii="Calibri" w:hAnsi="Calibri" w:cs="Times New Roman"/>
          <w:szCs w:val="24"/>
        </w:rPr>
        <w:t xml:space="preserve">  (2009).</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9.</w:t>
      </w:r>
      <w:r w:rsidRPr="00AD42BC">
        <w:rPr>
          <w:rFonts w:ascii="Calibri" w:hAnsi="Calibri" w:cs="Times New Roman"/>
          <w:szCs w:val="24"/>
        </w:rPr>
        <w:tab/>
        <w:t xml:space="preserve">W. W. F. f. Nature, </w:t>
      </w:r>
      <w:r w:rsidRPr="00AD42BC">
        <w:rPr>
          <w:rFonts w:ascii="Calibri" w:hAnsi="Calibri" w:cs="Times New Roman"/>
          <w:i/>
          <w:szCs w:val="24"/>
        </w:rPr>
        <w:t>Rivers at Risk: Dams and the future of freshwater ecosystems</w:t>
      </w:r>
      <w:r w:rsidRPr="00AD42BC">
        <w:rPr>
          <w:rFonts w:ascii="Calibri" w:hAnsi="Calibri" w:cs="Times New Roman"/>
          <w:szCs w:val="24"/>
        </w:rPr>
        <w:t xml:space="preserve"> (World Wide Fund for Nature, Godalming, UK, 2004), pp.</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10.</w:t>
      </w:r>
      <w:r w:rsidRPr="00AD42BC">
        <w:rPr>
          <w:rFonts w:ascii="Calibri" w:hAnsi="Calibri" w:cs="Times New Roman"/>
          <w:szCs w:val="24"/>
        </w:rPr>
        <w:tab/>
        <w:t xml:space="preserve">J. Syvitski, V. C, A. Kettner, P. Green, </w:t>
      </w:r>
      <w:r w:rsidRPr="00AD42BC">
        <w:rPr>
          <w:rFonts w:ascii="Calibri" w:hAnsi="Calibri" w:cs="Times New Roman"/>
          <w:i/>
          <w:szCs w:val="24"/>
        </w:rPr>
        <w:t>Science</w:t>
      </w:r>
      <w:r w:rsidRPr="00AD42BC">
        <w:rPr>
          <w:rFonts w:ascii="Calibri" w:hAnsi="Calibri" w:cs="Times New Roman"/>
          <w:szCs w:val="24"/>
        </w:rPr>
        <w:t xml:space="preserve"> </w:t>
      </w:r>
      <w:r w:rsidRPr="00AD42BC">
        <w:rPr>
          <w:rFonts w:ascii="Calibri" w:hAnsi="Calibri" w:cs="Times New Roman"/>
          <w:b/>
          <w:szCs w:val="24"/>
        </w:rPr>
        <w:t>308</w:t>
      </w:r>
      <w:r w:rsidRPr="00AD42BC">
        <w:rPr>
          <w:rFonts w:ascii="Calibri" w:hAnsi="Calibri" w:cs="Times New Roman"/>
          <w:szCs w:val="24"/>
        </w:rPr>
        <w:t>, 376 (2005).</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lastRenderedPageBreak/>
        <w:t>11.</w:t>
      </w:r>
      <w:r w:rsidRPr="00AD42BC">
        <w:rPr>
          <w:rFonts w:ascii="Calibri" w:hAnsi="Calibri" w:cs="Times New Roman"/>
          <w:szCs w:val="24"/>
        </w:rPr>
        <w:tab/>
        <w:t xml:space="preserve">G. R. Brakenridge, S. V. Nghiem, E. Anderson, R. Mic, </w:t>
      </w:r>
      <w:r w:rsidRPr="00AD42BC">
        <w:rPr>
          <w:rFonts w:ascii="Calibri" w:hAnsi="Calibri" w:cs="Times New Roman"/>
          <w:i/>
          <w:szCs w:val="24"/>
        </w:rPr>
        <w:t>Water Resources Research</w:t>
      </w:r>
      <w:r w:rsidRPr="00AD42BC">
        <w:rPr>
          <w:rFonts w:ascii="Calibri" w:hAnsi="Calibri" w:cs="Times New Roman"/>
          <w:szCs w:val="24"/>
        </w:rPr>
        <w:t xml:space="preserve"> </w:t>
      </w:r>
      <w:r w:rsidRPr="00AD42BC">
        <w:rPr>
          <w:rFonts w:ascii="Calibri" w:hAnsi="Calibri" w:cs="Times New Roman"/>
          <w:b/>
          <w:szCs w:val="24"/>
        </w:rPr>
        <w:t>43</w:t>
      </w:r>
      <w:r w:rsidRPr="00AD42BC">
        <w:rPr>
          <w:rFonts w:ascii="Calibri" w:hAnsi="Calibri" w:cs="Times New Roman"/>
          <w:szCs w:val="24"/>
        </w:rPr>
        <w:t xml:space="preserve"> (2007).</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12.</w:t>
      </w:r>
      <w:r w:rsidRPr="00AD42BC">
        <w:rPr>
          <w:rFonts w:ascii="Calibri" w:hAnsi="Calibri" w:cs="Times New Roman"/>
          <w:szCs w:val="24"/>
        </w:rPr>
        <w:tab/>
        <w:t>W. D. Carson, U. S. A. C. o. E. H. E. Center, Ed. ( , 1975) pp. 126.</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13.</w:t>
      </w:r>
      <w:r w:rsidRPr="00AD42BC">
        <w:rPr>
          <w:rFonts w:ascii="Calibri" w:hAnsi="Calibri" w:cs="Times New Roman"/>
          <w:szCs w:val="24"/>
        </w:rPr>
        <w:tab/>
        <w:t xml:space="preserve">P. Lamberti, P. Stefano, </w:t>
      </w:r>
      <w:r w:rsidRPr="00AD42BC">
        <w:rPr>
          <w:rFonts w:ascii="Calibri" w:hAnsi="Calibri" w:cs="Times New Roman"/>
          <w:i/>
          <w:szCs w:val="24"/>
        </w:rPr>
        <w:t>Meccanica</w:t>
      </w:r>
      <w:r w:rsidRPr="00AD42BC">
        <w:rPr>
          <w:rFonts w:ascii="Calibri" w:hAnsi="Calibri" w:cs="Times New Roman"/>
          <w:szCs w:val="24"/>
        </w:rPr>
        <w:t xml:space="preserve"> </w:t>
      </w:r>
      <w:r w:rsidRPr="00AD42BC">
        <w:rPr>
          <w:rFonts w:ascii="Calibri" w:hAnsi="Calibri" w:cs="Times New Roman"/>
          <w:b/>
          <w:szCs w:val="24"/>
        </w:rPr>
        <w:t>25</w:t>
      </w:r>
      <w:r w:rsidRPr="00AD42BC">
        <w:rPr>
          <w:rFonts w:ascii="Calibri" w:hAnsi="Calibri" w:cs="Times New Roman"/>
          <w:szCs w:val="24"/>
        </w:rPr>
        <w:t>, 107 (1990).</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14.</w:t>
      </w:r>
      <w:r w:rsidRPr="00AD42BC">
        <w:rPr>
          <w:rFonts w:ascii="Calibri" w:hAnsi="Calibri" w:cs="Times New Roman"/>
          <w:szCs w:val="24"/>
        </w:rPr>
        <w:tab/>
        <w:t xml:space="preserve">V. M. Ponce, A. Taher-shamsi, A. V. Shetty, </w:t>
      </w:r>
      <w:r w:rsidRPr="00AD42BC">
        <w:rPr>
          <w:rFonts w:ascii="Calibri" w:hAnsi="Calibri" w:cs="Times New Roman"/>
          <w:i/>
          <w:szCs w:val="24"/>
        </w:rPr>
        <w:t>JOURNAL OF HYDRAULIC ENGINEERING</w:t>
      </w:r>
      <w:r w:rsidRPr="00AD42BC">
        <w:rPr>
          <w:rFonts w:ascii="Calibri" w:hAnsi="Calibri" w:cs="Times New Roman"/>
          <w:szCs w:val="24"/>
        </w:rPr>
        <w:t xml:space="preserve"> </w:t>
      </w:r>
      <w:r w:rsidRPr="00AD42BC">
        <w:rPr>
          <w:rFonts w:ascii="Calibri" w:hAnsi="Calibri" w:cs="Times New Roman"/>
          <w:b/>
          <w:szCs w:val="24"/>
        </w:rPr>
        <w:t>129</w:t>
      </w:r>
      <w:r w:rsidRPr="00AD42BC">
        <w:rPr>
          <w:rFonts w:ascii="Calibri" w:hAnsi="Calibri" w:cs="Times New Roman"/>
          <w:szCs w:val="24"/>
        </w:rPr>
        <w:t>, 777 (2003).</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15.</w:t>
      </w:r>
      <w:r w:rsidRPr="00AD42BC">
        <w:rPr>
          <w:rFonts w:ascii="Calibri" w:hAnsi="Calibri" w:cs="Times New Roman"/>
          <w:szCs w:val="24"/>
        </w:rPr>
        <w:tab/>
        <w:t xml:space="preserve">G. R. Hillman, </w:t>
      </w:r>
      <w:r w:rsidRPr="00AD42BC">
        <w:rPr>
          <w:rFonts w:ascii="Calibri" w:hAnsi="Calibri" w:cs="Times New Roman"/>
          <w:i/>
          <w:szCs w:val="24"/>
        </w:rPr>
        <w:t>Wetlands</w:t>
      </w:r>
      <w:r w:rsidRPr="00AD42BC">
        <w:rPr>
          <w:rFonts w:ascii="Calibri" w:hAnsi="Calibri" w:cs="Times New Roman"/>
          <w:szCs w:val="24"/>
        </w:rPr>
        <w:t xml:space="preserve"> </w:t>
      </w:r>
      <w:r w:rsidRPr="00AD42BC">
        <w:rPr>
          <w:rFonts w:ascii="Calibri" w:hAnsi="Calibri" w:cs="Times New Roman"/>
          <w:b/>
          <w:szCs w:val="24"/>
        </w:rPr>
        <w:t>18</w:t>
      </w:r>
      <w:r w:rsidRPr="00AD42BC">
        <w:rPr>
          <w:rFonts w:ascii="Calibri" w:hAnsi="Calibri" w:cs="Times New Roman"/>
          <w:szCs w:val="24"/>
        </w:rPr>
        <w:t>, 21 (2009).</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16.</w:t>
      </w:r>
      <w:r w:rsidRPr="00AD42BC">
        <w:rPr>
          <w:rFonts w:ascii="Calibri" w:hAnsi="Calibri" w:cs="Times New Roman"/>
          <w:szCs w:val="24"/>
        </w:rPr>
        <w:tab/>
        <w:t xml:space="preserve">T. Tingsanchali, K. L. Narendra, </w:t>
      </w:r>
      <w:r w:rsidRPr="00AD42BC">
        <w:rPr>
          <w:rFonts w:ascii="Calibri" w:hAnsi="Calibri" w:cs="Times New Roman"/>
          <w:i/>
          <w:szCs w:val="24"/>
        </w:rPr>
        <w:t>Journal of Hydraulic Research</w:t>
      </w:r>
      <w:r w:rsidRPr="00AD42BC">
        <w:rPr>
          <w:rFonts w:ascii="Calibri" w:hAnsi="Calibri" w:cs="Times New Roman"/>
          <w:szCs w:val="24"/>
        </w:rPr>
        <w:t xml:space="preserve"> </w:t>
      </w:r>
      <w:r w:rsidRPr="00AD42BC">
        <w:rPr>
          <w:rFonts w:ascii="Calibri" w:hAnsi="Calibri" w:cs="Times New Roman"/>
          <w:b/>
          <w:szCs w:val="24"/>
        </w:rPr>
        <w:t>26</w:t>
      </w:r>
      <w:r w:rsidRPr="00AD42BC">
        <w:rPr>
          <w:rFonts w:ascii="Calibri" w:hAnsi="Calibri" w:cs="Times New Roman"/>
          <w:szCs w:val="24"/>
        </w:rPr>
        <w:t>, 585 (1988).</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17.</w:t>
      </w:r>
      <w:r w:rsidRPr="00AD42BC">
        <w:rPr>
          <w:rFonts w:ascii="Calibri" w:hAnsi="Calibri" w:cs="Times New Roman"/>
          <w:szCs w:val="24"/>
        </w:rPr>
        <w:tab/>
        <w:t xml:space="preserve">H. Piegay, </w:t>
      </w:r>
      <w:r w:rsidRPr="00AD42BC">
        <w:rPr>
          <w:rFonts w:ascii="Calibri" w:hAnsi="Calibri" w:cs="Times New Roman"/>
          <w:i/>
          <w:szCs w:val="24"/>
        </w:rPr>
        <w:t>Global Ecology and Biogeography Letters</w:t>
      </w:r>
      <w:r w:rsidRPr="00AD42BC">
        <w:rPr>
          <w:rFonts w:ascii="Calibri" w:hAnsi="Calibri" w:cs="Times New Roman"/>
          <w:szCs w:val="24"/>
        </w:rPr>
        <w:t xml:space="preserve"> </w:t>
      </w:r>
      <w:r w:rsidRPr="00AD42BC">
        <w:rPr>
          <w:rFonts w:ascii="Calibri" w:hAnsi="Calibri" w:cs="Times New Roman"/>
          <w:b/>
          <w:szCs w:val="24"/>
        </w:rPr>
        <w:t>6</w:t>
      </w:r>
      <w:r w:rsidRPr="00AD42BC">
        <w:rPr>
          <w:rFonts w:ascii="Calibri" w:hAnsi="Calibri" w:cs="Times New Roman"/>
          <w:szCs w:val="24"/>
        </w:rPr>
        <w:t>, 187 (1997).</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18.</w:t>
      </w:r>
      <w:r w:rsidRPr="00AD42BC">
        <w:rPr>
          <w:rFonts w:ascii="Calibri" w:hAnsi="Calibri" w:cs="Times New Roman"/>
          <w:szCs w:val="24"/>
        </w:rPr>
        <w:tab/>
        <w:t xml:space="preserve">C. Chuntian, </w:t>
      </w:r>
      <w:r w:rsidRPr="00AD42BC">
        <w:rPr>
          <w:rFonts w:ascii="Calibri" w:hAnsi="Calibri" w:cs="Times New Roman"/>
          <w:i/>
          <w:szCs w:val="24"/>
        </w:rPr>
        <w:t>Hydrological Sciences Journal</w:t>
      </w:r>
      <w:r w:rsidRPr="00AD42BC">
        <w:rPr>
          <w:rFonts w:ascii="Calibri" w:hAnsi="Calibri" w:cs="Times New Roman"/>
          <w:szCs w:val="24"/>
        </w:rPr>
        <w:t xml:space="preserve"> </w:t>
      </w:r>
      <w:r w:rsidRPr="00AD42BC">
        <w:rPr>
          <w:rFonts w:ascii="Calibri" w:hAnsi="Calibri" w:cs="Times New Roman"/>
          <w:b/>
          <w:szCs w:val="24"/>
        </w:rPr>
        <w:t>44</w:t>
      </w:r>
      <w:r w:rsidRPr="00AD42BC">
        <w:rPr>
          <w:rFonts w:ascii="Calibri" w:hAnsi="Calibri" w:cs="Times New Roman"/>
          <w:szCs w:val="24"/>
        </w:rPr>
        <w:t>, 573 (1999).</w:t>
      </w:r>
    </w:p>
    <w:p w:rsidR="00AD42BC" w:rsidRPr="00AD42BC" w:rsidRDefault="00AD42BC" w:rsidP="00AD42BC">
      <w:pPr>
        <w:spacing w:after="0" w:line="240" w:lineRule="auto"/>
        <w:ind w:left="720" w:hanging="720"/>
        <w:rPr>
          <w:rFonts w:ascii="Calibri" w:hAnsi="Calibri" w:cs="Times New Roman"/>
          <w:szCs w:val="24"/>
        </w:rPr>
      </w:pPr>
      <w:r w:rsidRPr="00AD42BC">
        <w:rPr>
          <w:rFonts w:ascii="Calibri" w:hAnsi="Calibri" w:cs="Times New Roman"/>
          <w:szCs w:val="24"/>
        </w:rPr>
        <w:t>19.</w:t>
      </w:r>
      <w:r w:rsidRPr="00AD42BC">
        <w:rPr>
          <w:rFonts w:ascii="Calibri" w:hAnsi="Calibri" w:cs="Times New Roman"/>
          <w:szCs w:val="24"/>
        </w:rPr>
        <w:tab/>
        <w:t>S. P. Simonovic, paper presented at the Proceedings of the International Workshop, London, Ontario, Canada, 18 – 20 October 2001 2001.</w:t>
      </w:r>
    </w:p>
    <w:p w:rsidR="00AD42BC" w:rsidRPr="00AD42BC" w:rsidRDefault="00AD42BC" w:rsidP="00AD42BC">
      <w:pPr>
        <w:spacing w:after="0" w:line="240" w:lineRule="auto"/>
        <w:rPr>
          <w:rFonts w:ascii="Calibri" w:hAnsi="Calibri" w:cs="Times New Roman"/>
          <w:szCs w:val="24"/>
        </w:rPr>
      </w:pPr>
    </w:p>
    <w:p w:rsidR="001C24B1" w:rsidRPr="00545564" w:rsidRDefault="00EE24D7" w:rsidP="00AD42BC">
      <w:pPr>
        <w:spacing w:after="0" w:line="240" w:lineRule="auto"/>
        <w:ind w:left="720" w:hanging="720"/>
        <w:rPr>
          <w:rFonts w:ascii="Times New Roman" w:hAnsi="Times New Roman" w:cs="Times New Roman"/>
          <w:sz w:val="24"/>
          <w:szCs w:val="24"/>
        </w:rPr>
      </w:pPr>
      <w:r w:rsidRPr="00545564">
        <w:rPr>
          <w:rFonts w:ascii="Times New Roman" w:hAnsi="Times New Roman" w:cs="Times New Roman"/>
          <w:sz w:val="24"/>
          <w:szCs w:val="24"/>
        </w:rPr>
        <w:fldChar w:fldCharType="end"/>
      </w:r>
    </w:p>
    <w:sectPr w:rsidR="001C24B1" w:rsidRPr="00545564" w:rsidSect="007B5460">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460" w:rsidRDefault="00F21460" w:rsidP="003B7D30">
      <w:pPr>
        <w:spacing w:after="0" w:line="240" w:lineRule="auto"/>
      </w:pPr>
      <w:r>
        <w:separator/>
      </w:r>
    </w:p>
  </w:endnote>
  <w:endnote w:type="continuationSeparator" w:id="0">
    <w:p w:rsidR="00F21460" w:rsidRDefault="00F21460" w:rsidP="003B7D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ourier">
    <w:altName w:val="Courier New"/>
    <w:panose1 w:val="02070409020205020404"/>
    <w:charset w:val="00"/>
    <w:family w:val="modern"/>
    <w:notTrueType/>
    <w:pitch w:val="fixed"/>
    <w:sig w:usb0="00000003" w:usb1="00000000" w:usb2="00000000" w:usb3="00000000" w:csb0="00000001" w:csb1="00000000"/>
  </w:font>
  <w:font w:name="Helvetica-Oblique">
    <w:altName w:val="Helvetica"/>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B54" w:rsidRDefault="00147B54">
    <w:pPr>
      <w:widowControl w:val="0"/>
      <w:jc w:val="center"/>
      <w:rPr>
        <w:i/>
        <w:sz w:val="18"/>
      </w:rPr>
    </w:pPr>
  </w:p>
  <w:p w:rsidR="00147B54" w:rsidRDefault="00147B5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B54" w:rsidRDefault="00147B54">
    <w:pPr>
      <w:widowControl w:val="0"/>
      <w:jc w:val="center"/>
      <w:rPr>
        <w:i/>
        <w:sz w:val="18"/>
      </w:rPr>
    </w:pPr>
  </w:p>
  <w:p w:rsidR="00147B54" w:rsidRDefault="00147B5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460" w:rsidRDefault="00F21460" w:rsidP="003B7D30">
      <w:pPr>
        <w:spacing w:after="0" w:line="240" w:lineRule="auto"/>
      </w:pPr>
      <w:r>
        <w:separator/>
      </w:r>
    </w:p>
  </w:footnote>
  <w:footnote w:type="continuationSeparator" w:id="0">
    <w:p w:rsidR="00F21460" w:rsidRDefault="00F21460" w:rsidP="003B7D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E5387"/>
    <w:multiLevelType w:val="hybridMultilevel"/>
    <w:tmpl w:val="41945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7338CA"/>
    <w:multiLevelType w:val="hybridMultilevel"/>
    <w:tmpl w:val="81343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docVars>
    <w:docVar w:name="EN.InstantFormat" w:val="좬㊱ЀÔ㌤⢀㉫ᶜ㊶ᵴ㊶ᵀ㊶"/>
    <w:docVar w:name="EN.Layout" w:val="w:continuationSeparat"/>
    <w:docVar w:name="EN.Libraries" w:val="&#10;`"/>
  </w:docVars>
  <w:rsids>
    <w:rsidRoot w:val="00355313"/>
    <w:rsid w:val="00001955"/>
    <w:rsid w:val="00004348"/>
    <w:rsid w:val="000069CC"/>
    <w:rsid w:val="00006F2A"/>
    <w:rsid w:val="00007A2B"/>
    <w:rsid w:val="00016914"/>
    <w:rsid w:val="0002772C"/>
    <w:rsid w:val="00037AE8"/>
    <w:rsid w:val="00037ECF"/>
    <w:rsid w:val="000479F9"/>
    <w:rsid w:val="000509C6"/>
    <w:rsid w:val="00060A46"/>
    <w:rsid w:val="00072624"/>
    <w:rsid w:val="000759F0"/>
    <w:rsid w:val="0008058A"/>
    <w:rsid w:val="00084DC6"/>
    <w:rsid w:val="000854F7"/>
    <w:rsid w:val="0008634E"/>
    <w:rsid w:val="0009273F"/>
    <w:rsid w:val="000B69B8"/>
    <w:rsid w:val="000C0E85"/>
    <w:rsid w:val="000C3389"/>
    <w:rsid w:val="000C38ED"/>
    <w:rsid w:val="000C6214"/>
    <w:rsid w:val="000D7E61"/>
    <w:rsid w:val="000F00BF"/>
    <w:rsid w:val="001315A7"/>
    <w:rsid w:val="001429DC"/>
    <w:rsid w:val="001452E0"/>
    <w:rsid w:val="00147B54"/>
    <w:rsid w:val="001516E4"/>
    <w:rsid w:val="001570C0"/>
    <w:rsid w:val="00157370"/>
    <w:rsid w:val="001576D5"/>
    <w:rsid w:val="00160928"/>
    <w:rsid w:val="00172E5F"/>
    <w:rsid w:val="00175BEF"/>
    <w:rsid w:val="00181CEA"/>
    <w:rsid w:val="001842F0"/>
    <w:rsid w:val="00192A27"/>
    <w:rsid w:val="001A55ED"/>
    <w:rsid w:val="001B0471"/>
    <w:rsid w:val="001C24B1"/>
    <w:rsid w:val="001C2EFB"/>
    <w:rsid w:val="001D5A24"/>
    <w:rsid w:val="001E1EB0"/>
    <w:rsid w:val="001E216E"/>
    <w:rsid w:val="001F65E0"/>
    <w:rsid w:val="002077AF"/>
    <w:rsid w:val="0025781B"/>
    <w:rsid w:val="002725B5"/>
    <w:rsid w:val="00287A3F"/>
    <w:rsid w:val="00293483"/>
    <w:rsid w:val="00294A4D"/>
    <w:rsid w:val="002A36F7"/>
    <w:rsid w:val="002A4504"/>
    <w:rsid w:val="002C5623"/>
    <w:rsid w:val="002E2330"/>
    <w:rsid w:val="002F083B"/>
    <w:rsid w:val="00334738"/>
    <w:rsid w:val="00334BB9"/>
    <w:rsid w:val="00335A9F"/>
    <w:rsid w:val="00336A64"/>
    <w:rsid w:val="00337A63"/>
    <w:rsid w:val="00340BD1"/>
    <w:rsid w:val="00355313"/>
    <w:rsid w:val="00392388"/>
    <w:rsid w:val="003B0409"/>
    <w:rsid w:val="003B7D30"/>
    <w:rsid w:val="003C64D5"/>
    <w:rsid w:val="003D6716"/>
    <w:rsid w:val="003D7C51"/>
    <w:rsid w:val="003F5B5B"/>
    <w:rsid w:val="00403027"/>
    <w:rsid w:val="00403C8B"/>
    <w:rsid w:val="004217DF"/>
    <w:rsid w:val="0043070A"/>
    <w:rsid w:val="00430DFB"/>
    <w:rsid w:val="00431905"/>
    <w:rsid w:val="004445AA"/>
    <w:rsid w:val="00445473"/>
    <w:rsid w:val="00472A7A"/>
    <w:rsid w:val="00476982"/>
    <w:rsid w:val="004935BD"/>
    <w:rsid w:val="00495B03"/>
    <w:rsid w:val="004B4460"/>
    <w:rsid w:val="004D579F"/>
    <w:rsid w:val="004F2336"/>
    <w:rsid w:val="005327D3"/>
    <w:rsid w:val="00533AC0"/>
    <w:rsid w:val="00533B4E"/>
    <w:rsid w:val="00535557"/>
    <w:rsid w:val="00543745"/>
    <w:rsid w:val="00543D66"/>
    <w:rsid w:val="00545564"/>
    <w:rsid w:val="00557618"/>
    <w:rsid w:val="00566ED6"/>
    <w:rsid w:val="005B2AE7"/>
    <w:rsid w:val="005D75F4"/>
    <w:rsid w:val="005E723F"/>
    <w:rsid w:val="005F10DB"/>
    <w:rsid w:val="005F5EAA"/>
    <w:rsid w:val="006242FC"/>
    <w:rsid w:val="00641BC1"/>
    <w:rsid w:val="00654BA6"/>
    <w:rsid w:val="006700D2"/>
    <w:rsid w:val="00671FFC"/>
    <w:rsid w:val="00676305"/>
    <w:rsid w:val="00685255"/>
    <w:rsid w:val="00695DE3"/>
    <w:rsid w:val="006B63A3"/>
    <w:rsid w:val="006C1033"/>
    <w:rsid w:val="006C1223"/>
    <w:rsid w:val="006C765D"/>
    <w:rsid w:val="006D56EE"/>
    <w:rsid w:val="006F4487"/>
    <w:rsid w:val="00765940"/>
    <w:rsid w:val="00767BA1"/>
    <w:rsid w:val="00781934"/>
    <w:rsid w:val="007B49FB"/>
    <w:rsid w:val="007B5460"/>
    <w:rsid w:val="007D0879"/>
    <w:rsid w:val="007E1E41"/>
    <w:rsid w:val="007E68EA"/>
    <w:rsid w:val="007F10F3"/>
    <w:rsid w:val="008056E0"/>
    <w:rsid w:val="00805A4E"/>
    <w:rsid w:val="008113F0"/>
    <w:rsid w:val="008117B5"/>
    <w:rsid w:val="00817320"/>
    <w:rsid w:val="00820A0B"/>
    <w:rsid w:val="00821B4C"/>
    <w:rsid w:val="00862900"/>
    <w:rsid w:val="0087663A"/>
    <w:rsid w:val="00886978"/>
    <w:rsid w:val="008D1F69"/>
    <w:rsid w:val="008D538A"/>
    <w:rsid w:val="008F1E7A"/>
    <w:rsid w:val="008F7C69"/>
    <w:rsid w:val="0090683C"/>
    <w:rsid w:val="00921177"/>
    <w:rsid w:val="00923E50"/>
    <w:rsid w:val="00962A56"/>
    <w:rsid w:val="009668B9"/>
    <w:rsid w:val="00967087"/>
    <w:rsid w:val="00991C9E"/>
    <w:rsid w:val="0099542D"/>
    <w:rsid w:val="009B673A"/>
    <w:rsid w:val="009D09C9"/>
    <w:rsid w:val="009F2FC8"/>
    <w:rsid w:val="009F4E68"/>
    <w:rsid w:val="00A104F4"/>
    <w:rsid w:val="00A32426"/>
    <w:rsid w:val="00A55658"/>
    <w:rsid w:val="00A84ACD"/>
    <w:rsid w:val="00AC4287"/>
    <w:rsid w:val="00AD42BC"/>
    <w:rsid w:val="00AE07FD"/>
    <w:rsid w:val="00AE748F"/>
    <w:rsid w:val="00B05F8F"/>
    <w:rsid w:val="00B13907"/>
    <w:rsid w:val="00B1403F"/>
    <w:rsid w:val="00B26849"/>
    <w:rsid w:val="00B26A60"/>
    <w:rsid w:val="00B4182A"/>
    <w:rsid w:val="00BA05AE"/>
    <w:rsid w:val="00BA0838"/>
    <w:rsid w:val="00BA12EE"/>
    <w:rsid w:val="00BA495C"/>
    <w:rsid w:val="00BC4F84"/>
    <w:rsid w:val="00BD04D5"/>
    <w:rsid w:val="00BF3D77"/>
    <w:rsid w:val="00C03288"/>
    <w:rsid w:val="00C20A94"/>
    <w:rsid w:val="00C27305"/>
    <w:rsid w:val="00C51EC4"/>
    <w:rsid w:val="00C52CD2"/>
    <w:rsid w:val="00C53C1B"/>
    <w:rsid w:val="00C76E8E"/>
    <w:rsid w:val="00C94E81"/>
    <w:rsid w:val="00CA5D0D"/>
    <w:rsid w:val="00CD28D0"/>
    <w:rsid w:val="00D152AC"/>
    <w:rsid w:val="00D300FE"/>
    <w:rsid w:val="00D636E0"/>
    <w:rsid w:val="00D64167"/>
    <w:rsid w:val="00D643DF"/>
    <w:rsid w:val="00D65568"/>
    <w:rsid w:val="00D84596"/>
    <w:rsid w:val="00DA3211"/>
    <w:rsid w:val="00DA6413"/>
    <w:rsid w:val="00DB5B43"/>
    <w:rsid w:val="00DC58E2"/>
    <w:rsid w:val="00DE440A"/>
    <w:rsid w:val="00E04048"/>
    <w:rsid w:val="00E1644C"/>
    <w:rsid w:val="00E300CC"/>
    <w:rsid w:val="00E40026"/>
    <w:rsid w:val="00E41A2C"/>
    <w:rsid w:val="00E64834"/>
    <w:rsid w:val="00E83FFD"/>
    <w:rsid w:val="00E96B20"/>
    <w:rsid w:val="00E97892"/>
    <w:rsid w:val="00EA0D22"/>
    <w:rsid w:val="00EB4D03"/>
    <w:rsid w:val="00EC519A"/>
    <w:rsid w:val="00ED631B"/>
    <w:rsid w:val="00EE138A"/>
    <w:rsid w:val="00EE24D7"/>
    <w:rsid w:val="00EE4671"/>
    <w:rsid w:val="00EE4867"/>
    <w:rsid w:val="00F0151F"/>
    <w:rsid w:val="00F07CED"/>
    <w:rsid w:val="00F1164D"/>
    <w:rsid w:val="00F21460"/>
    <w:rsid w:val="00F422E2"/>
    <w:rsid w:val="00F66EC6"/>
    <w:rsid w:val="00F67AE2"/>
    <w:rsid w:val="00F859F0"/>
    <w:rsid w:val="00F91BC0"/>
    <w:rsid w:val="00F97B30"/>
    <w:rsid w:val="00F97B4D"/>
    <w:rsid w:val="00FC3617"/>
    <w:rsid w:val="00FD6042"/>
    <w:rsid w:val="00FE12B4"/>
    <w:rsid w:val="00FE209F"/>
    <w:rsid w:val="00FF38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60"/>
  </w:style>
  <w:style w:type="paragraph" w:styleId="Heading1">
    <w:name w:val="heading 1"/>
    <w:basedOn w:val="Normal"/>
    <w:next w:val="Normal"/>
    <w:link w:val="Heading1Char"/>
    <w:uiPriority w:val="9"/>
    <w:qFormat/>
    <w:rsid w:val="009211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24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24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1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21177"/>
    <w:pPr>
      <w:outlineLvl w:val="9"/>
    </w:pPr>
  </w:style>
  <w:style w:type="paragraph" w:styleId="TOC1">
    <w:name w:val="toc 1"/>
    <w:basedOn w:val="Normal"/>
    <w:next w:val="Normal"/>
    <w:autoRedefine/>
    <w:uiPriority w:val="39"/>
    <w:unhideWhenUsed/>
    <w:rsid w:val="00921177"/>
    <w:pPr>
      <w:spacing w:after="100"/>
    </w:pPr>
  </w:style>
  <w:style w:type="character" w:styleId="Hyperlink">
    <w:name w:val="Hyperlink"/>
    <w:basedOn w:val="DefaultParagraphFont"/>
    <w:uiPriority w:val="99"/>
    <w:unhideWhenUsed/>
    <w:rsid w:val="00921177"/>
    <w:rPr>
      <w:color w:val="0000FF" w:themeColor="hyperlink"/>
      <w:u w:val="single"/>
    </w:rPr>
  </w:style>
  <w:style w:type="paragraph" w:styleId="BalloonText">
    <w:name w:val="Balloon Text"/>
    <w:basedOn w:val="Normal"/>
    <w:link w:val="BalloonTextChar"/>
    <w:uiPriority w:val="99"/>
    <w:semiHidden/>
    <w:unhideWhenUsed/>
    <w:rsid w:val="00921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177"/>
    <w:rPr>
      <w:rFonts w:ascii="Tahoma" w:hAnsi="Tahoma" w:cs="Tahoma"/>
      <w:sz w:val="16"/>
      <w:szCs w:val="16"/>
    </w:rPr>
  </w:style>
  <w:style w:type="character" w:customStyle="1" w:styleId="Heading2Char">
    <w:name w:val="Heading 2 Char"/>
    <w:basedOn w:val="DefaultParagraphFont"/>
    <w:link w:val="Heading2"/>
    <w:uiPriority w:val="9"/>
    <w:semiHidden/>
    <w:rsid w:val="001C24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C24B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0C0E8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B4460"/>
    <w:pPr>
      <w:spacing w:line="240" w:lineRule="auto"/>
      <w:ind w:left="720"/>
      <w:contextualSpacing/>
    </w:pPr>
    <w:rPr>
      <w:sz w:val="24"/>
      <w:szCs w:val="24"/>
    </w:rPr>
  </w:style>
  <w:style w:type="paragraph" w:customStyle="1" w:styleId="Default">
    <w:name w:val="Default"/>
    <w:rsid w:val="004B4460"/>
    <w:pPr>
      <w:widowControl w:val="0"/>
      <w:autoSpaceDE w:val="0"/>
      <w:autoSpaceDN w:val="0"/>
      <w:adjustRightInd w:val="0"/>
      <w:spacing w:after="0" w:line="240" w:lineRule="auto"/>
    </w:pPr>
    <w:rPr>
      <w:rFonts w:ascii="Times" w:hAnsi="Times" w:cs="Times"/>
      <w:color w:val="000000"/>
      <w:sz w:val="24"/>
      <w:szCs w:val="24"/>
    </w:rPr>
  </w:style>
  <w:style w:type="paragraph" w:styleId="BodyText">
    <w:name w:val="Body Text"/>
    <w:basedOn w:val="Normal"/>
    <w:link w:val="BodyTextChar"/>
    <w:rsid w:val="004B4460"/>
    <w:pPr>
      <w:spacing w:after="0" w:line="240" w:lineRule="auto"/>
    </w:pPr>
    <w:rPr>
      <w:rFonts w:ascii="Times" w:eastAsia="Times" w:hAnsi="Times" w:cs="Times New Roman"/>
      <w:szCs w:val="20"/>
    </w:rPr>
  </w:style>
  <w:style w:type="character" w:customStyle="1" w:styleId="BodyTextChar">
    <w:name w:val="Body Text Char"/>
    <w:basedOn w:val="DefaultParagraphFont"/>
    <w:link w:val="BodyText"/>
    <w:rsid w:val="004B4460"/>
    <w:rPr>
      <w:rFonts w:ascii="Times" w:eastAsia="Times" w:hAnsi="Times" w:cs="Times New Roman"/>
      <w:szCs w:val="20"/>
    </w:rPr>
  </w:style>
  <w:style w:type="character" w:styleId="PageNumber">
    <w:name w:val="page number"/>
    <w:basedOn w:val="DefaultParagraphFont"/>
    <w:rsid w:val="004B4460"/>
    <w:rPr>
      <w:sz w:val="20"/>
    </w:rPr>
  </w:style>
  <w:style w:type="character" w:customStyle="1" w:styleId="ti">
    <w:name w:val="ti"/>
    <w:basedOn w:val="DefaultParagraphFont"/>
    <w:rsid w:val="00EA0D22"/>
  </w:style>
  <w:style w:type="character" w:customStyle="1" w:styleId="ab">
    <w:name w:val="ab"/>
    <w:basedOn w:val="DefaultParagraphFont"/>
    <w:rsid w:val="00EA0D22"/>
  </w:style>
  <w:style w:type="character" w:styleId="HTMLTypewriter">
    <w:name w:val="HTML Typewriter"/>
    <w:basedOn w:val="DefaultParagraphFont"/>
    <w:uiPriority w:val="99"/>
    <w:semiHidden/>
    <w:unhideWhenUsed/>
    <w:rsid w:val="003D7C51"/>
    <w:rPr>
      <w:rFonts w:ascii="Courier New" w:eastAsia="Times New Roman" w:hAnsi="Courier New" w:cs="Courier New"/>
      <w:sz w:val="20"/>
      <w:szCs w:val="20"/>
    </w:rPr>
  </w:style>
  <w:style w:type="character" w:customStyle="1" w:styleId="subtitle1">
    <w:name w:val="subtitle1"/>
    <w:basedOn w:val="DefaultParagraphFont"/>
    <w:rsid w:val="00160928"/>
    <w:rPr>
      <w:rFonts w:ascii="Helvetica" w:hAnsi="Helvetica" w:cs="Helvetica" w:hint="default"/>
      <w:b/>
      <w:bCs/>
      <w:color w:val="000000"/>
      <w:sz w:val="18"/>
      <w:szCs w:val="18"/>
    </w:rPr>
  </w:style>
  <w:style w:type="character" w:styleId="Strong">
    <w:name w:val="Strong"/>
    <w:basedOn w:val="DefaultParagraphFont"/>
    <w:uiPriority w:val="22"/>
    <w:qFormat/>
    <w:rsid w:val="00160928"/>
    <w:rPr>
      <w:b/>
      <w:bCs/>
    </w:rPr>
  </w:style>
</w:styles>
</file>

<file path=word/webSettings.xml><?xml version="1.0" encoding="utf-8"?>
<w:webSettings xmlns:r="http://schemas.openxmlformats.org/officeDocument/2006/relationships" xmlns:w="http://schemas.openxmlformats.org/wordprocessingml/2006/main">
  <w:divs>
    <w:div w:id="402877022">
      <w:bodyDiv w:val="1"/>
      <w:marLeft w:val="0"/>
      <w:marRight w:val="0"/>
      <w:marTop w:val="0"/>
      <w:marBottom w:val="0"/>
      <w:divBdr>
        <w:top w:val="none" w:sz="0" w:space="0" w:color="auto"/>
        <w:left w:val="none" w:sz="0" w:space="0" w:color="auto"/>
        <w:bottom w:val="none" w:sz="0" w:space="0" w:color="auto"/>
        <w:right w:val="none" w:sz="0" w:space="0" w:color="auto"/>
      </w:divBdr>
    </w:div>
    <w:div w:id="550117921">
      <w:bodyDiv w:val="1"/>
      <w:marLeft w:val="3"/>
      <w:marRight w:val="3"/>
      <w:marTop w:val="0"/>
      <w:marBottom w:val="0"/>
      <w:divBdr>
        <w:top w:val="none" w:sz="0" w:space="0" w:color="auto"/>
        <w:left w:val="none" w:sz="0" w:space="0" w:color="auto"/>
        <w:bottom w:val="none" w:sz="0" w:space="0" w:color="auto"/>
        <w:right w:val="none" w:sz="0" w:space="0" w:color="auto"/>
      </w:divBdr>
      <w:divsChild>
        <w:div w:id="2110200881">
          <w:marLeft w:val="0"/>
          <w:marRight w:val="0"/>
          <w:marTop w:val="82"/>
          <w:marBottom w:val="0"/>
          <w:divBdr>
            <w:top w:val="none" w:sz="0" w:space="0" w:color="auto"/>
            <w:left w:val="none" w:sz="0" w:space="0" w:color="auto"/>
            <w:bottom w:val="none" w:sz="0" w:space="0" w:color="auto"/>
            <w:right w:val="none" w:sz="0" w:space="0" w:color="auto"/>
          </w:divBdr>
          <w:divsChild>
            <w:div w:id="528376572">
              <w:marLeft w:val="0"/>
              <w:marRight w:val="0"/>
              <w:marTop w:val="0"/>
              <w:marBottom w:val="0"/>
              <w:divBdr>
                <w:top w:val="none" w:sz="0" w:space="0" w:color="auto"/>
                <w:left w:val="none" w:sz="0" w:space="0" w:color="auto"/>
                <w:bottom w:val="none" w:sz="0" w:space="0" w:color="auto"/>
                <w:right w:val="none" w:sz="0" w:space="0" w:color="auto"/>
              </w:divBdr>
              <w:divsChild>
                <w:div w:id="1602953926">
                  <w:marLeft w:val="0"/>
                  <w:marRight w:val="0"/>
                  <w:marTop w:val="0"/>
                  <w:marBottom w:val="0"/>
                  <w:divBdr>
                    <w:top w:val="none" w:sz="0" w:space="0" w:color="auto"/>
                    <w:left w:val="none" w:sz="0" w:space="0" w:color="auto"/>
                    <w:bottom w:val="none" w:sz="0" w:space="0" w:color="auto"/>
                    <w:right w:val="none" w:sz="0" w:space="0" w:color="auto"/>
                  </w:divBdr>
                  <w:divsChild>
                    <w:div w:id="1853689446">
                      <w:marLeft w:val="0"/>
                      <w:marRight w:val="0"/>
                      <w:marTop w:val="0"/>
                      <w:marBottom w:val="0"/>
                      <w:divBdr>
                        <w:top w:val="none" w:sz="0" w:space="0" w:color="auto"/>
                        <w:left w:val="none" w:sz="0" w:space="0" w:color="auto"/>
                        <w:bottom w:val="none" w:sz="0" w:space="0" w:color="auto"/>
                        <w:right w:val="none" w:sz="0" w:space="0" w:color="auto"/>
                      </w:divBdr>
                      <w:divsChild>
                        <w:div w:id="4632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35996">
      <w:bodyDiv w:val="1"/>
      <w:marLeft w:val="0"/>
      <w:marRight w:val="0"/>
      <w:marTop w:val="0"/>
      <w:marBottom w:val="0"/>
      <w:divBdr>
        <w:top w:val="none" w:sz="0" w:space="0" w:color="auto"/>
        <w:left w:val="none" w:sz="0" w:space="0" w:color="auto"/>
        <w:bottom w:val="none" w:sz="0" w:space="0" w:color="auto"/>
        <w:right w:val="none" w:sz="0" w:space="0" w:color="auto"/>
      </w:divBdr>
      <w:divsChild>
        <w:div w:id="2105295097">
          <w:marLeft w:val="41"/>
          <w:marRight w:val="41"/>
          <w:marTop w:val="54"/>
          <w:marBottom w:val="14"/>
          <w:divBdr>
            <w:top w:val="single" w:sz="2" w:space="0" w:color="E9E6D1"/>
            <w:left w:val="single" w:sz="6" w:space="0" w:color="E9E6D1"/>
            <w:bottom w:val="single" w:sz="6" w:space="0" w:color="E9E6D1"/>
            <w:right w:val="single" w:sz="6" w:space="0" w:color="E9E6D1"/>
          </w:divBdr>
          <w:divsChild>
            <w:div w:id="1242759892">
              <w:marLeft w:val="0"/>
              <w:marRight w:val="0"/>
              <w:marTop w:val="0"/>
              <w:marBottom w:val="0"/>
              <w:divBdr>
                <w:top w:val="none" w:sz="0" w:space="0" w:color="auto"/>
                <w:left w:val="none" w:sz="0" w:space="0" w:color="auto"/>
                <w:bottom w:val="none" w:sz="0" w:space="0" w:color="auto"/>
                <w:right w:val="none" w:sz="0" w:space="0" w:color="auto"/>
              </w:divBdr>
              <w:divsChild>
                <w:div w:id="2060399945">
                  <w:marLeft w:val="0"/>
                  <w:marRight w:val="0"/>
                  <w:marTop w:val="240"/>
                  <w:marBottom w:val="0"/>
                  <w:divBdr>
                    <w:top w:val="single" w:sz="6" w:space="0" w:color="B7B387"/>
                    <w:left w:val="single" w:sz="6" w:space="12" w:color="B7B387"/>
                    <w:bottom w:val="single" w:sz="6" w:space="12" w:color="E5E3CB"/>
                    <w:right w:val="single" w:sz="6" w:space="12" w:color="E5E3CB"/>
                  </w:divBdr>
                  <w:divsChild>
                    <w:div w:id="7249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09192">
      <w:bodyDiv w:val="1"/>
      <w:marLeft w:val="0"/>
      <w:marRight w:val="0"/>
      <w:marTop w:val="0"/>
      <w:marBottom w:val="0"/>
      <w:divBdr>
        <w:top w:val="none" w:sz="0" w:space="0" w:color="auto"/>
        <w:left w:val="none" w:sz="0" w:space="0" w:color="auto"/>
        <w:bottom w:val="none" w:sz="0" w:space="0" w:color="auto"/>
        <w:right w:val="none" w:sz="0" w:space="0" w:color="auto"/>
      </w:divBdr>
      <w:divsChild>
        <w:div w:id="1919973396">
          <w:marLeft w:val="0"/>
          <w:marRight w:val="0"/>
          <w:marTop w:val="0"/>
          <w:marBottom w:val="0"/>
          <w:divBdr>
            <w:top w:val="none" w:sz="0" w:space="0" w:color="auto"/>
            <w:left w:val="none" w:sz="0" w:space="0" w:color="auto"/>
            <w:bottom w:val="none" w:sz="0" w:space="0" w:color="auto"/>
            <w:right w:val="none" w:sz="0" w:space="0" w:color="auto"/>
          </w:divBdr>
          <w:divsChild>
            <w:div w:id="1063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1352">
      <w:bodyDiv w:val="1"/>
      <w:marLeft w:val="0"/>
      <w:marRight w:val="0"/>
      <w:marTop w:val="0"/>
      <w:marBottom w:val="0"/>
      <w:divBdr>
        <w:top w:val="none" w:sz="0" w:space="0" w:color="auto"/>
        <w:left w:val="none" w:sz="0" w:space="0" w:color="auto"/>
        <w:bottom w:val="none" w:sz="0" w:space="0" w:color="auto"/>
        <w:right w:val="none" w:sz="0" w:space="0" w:color="auto"/>
      </w:divBdr>
      <w:divsChild>
        <w:div w:id="821120871">
          <w:marLeft w:val="0"/>
          <w:marRight w:val="0"/>
          <w:marTop w:val="0"/>
          <w:marBottom w:val="0"/>
          <w:divBdr>
            <w:top w:val="none" w:sz="0" w:space="0" w:color="auto"/>
            <w:left w:val="none" w:sz="0" w:space="0" w:color="auto"/>
            <w:bottom w:val="none" w:sz="0" w:space="0" w:color="auto"/>
            <w:right w:val="none" w:sz="0" w:space="0" w:color="auto"/>
          </w:divBdr>
          <w:divsChild>
            <w:div w:id="584341251">
              <w:marLeft w:val="0"/>
              <w:marRight w:val="0"/>
              <w:marTop w:val="0"/>
              <w:marBottom w:val="0"/>
              <w:divBdr>
                <w:top w:val="none" w:sz="0" w:space="0" w:color="auto"/>
                <w:left w:val="none" w:sz="0" w:space="0" w:color="auto"/>
                <w:bottom w:val="none" w:sz="0" w:space="0" w:color="auto"/>
                <w:right w:val="none" w:sz="0" w:space="0" w:color="auto"/>
              </w:divBdr>
              <w:divsChild>
                <w:div w:id="1583220527">
                  <w:marLeft w:val="0"/>
                  <w:marRight w:val="0"/>
                  <w:marTop w:val="0"/>
                  <w:marBottom w:val="0"/>
                  <w:divBdr>
                    <w:top w:val="none" w:sz="0" w:space="0" w:color="auto"/>
                    <w:left w:val="none" w:sz="0" w:space="0" w:color="auto"/>
                    <w:bottom w:val="none" w:sz="0" w:space="0" w:color="auto"/>
                    <w:right w:val="none" w:sz="0" w:space="0" w:color="auto"/>
                  </w:divBdr>
                  <w:divsChild>
                    <w:div w:id="1896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5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Hurricane_Katrina" TargetMode="External"/><Relationship Id="rId18" Type="http://schemas.openxmlformats.org/officeDocument/2006/relationships/hyperlink" Target="http://books.google.com/books?id=ZNpihO_GAQ4C&amp;pg=PA71&amp;lpg=PA71&amp;dq=flood+wave+attenuation&amp;source=bl&amp;ots=XcKYdip5Tq&amp;sig=T2fRt042OAJUckLtsi9fLU6_zdY&amp;hl=en&amp;ei=urC6S8uiOYPCsgOf7fmaBQ&amp;sa=X&amp;oi=book_result&amp;ct=result&amp;resnum=9&amp;ved=0CB8Q6AEwCDhG" TargetMode="External"/><Relationship Id="rId26" Type="http://schemas.openxmlformats.org/officeDocument/2006/relationships/hyperlink" Target="mailto:Syvitski@colorado.edu" TargetMode="External"/><Relationship Id="rId3" Type="http://schemas.openxmlformats.org/officeDocument/2006/relationships/styles" Target="styles.xml"/><Relationship Id="rId21" Type="http://schemas.openxmlformats.org/officeDocument/2006/relationships/hyperlink" Target="http://www.dartmouth.edu/~floods/AMSR-E%20Gaging%20Reaches/technical.html" TargetMode="External"/><Relationship Id="rId7" Type="http://schemas.openxmlformats.org/officeDocument/2006/relationships/endnotes" Target="endnotes.xml"/><Relationship Id="rId12" Type="http://schemas.openxmlformats.org/officeDocument/2006/relationships/hyperlink" Target="http://en.wikipedia.org/wiki/Hurricane_Katrina" TargetMode="External"/><Relationship Id="rId17" Type="http://schemas.openxmlformats.org/officeDocument/2006/relationships/image" Target="media/image4.gif"/><Relationship Id="rId25" Type="http://schemas.openxmlformats.org/officeDocument/2006/relationships/hyperlink" Target="mailto:fastlane@nsf.gov" TargetMode="Externa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csdms.colorado.edu/" TargetMode="External"/><Relationship Id="rId29" Type="http://schemas.openxmlformats.org/officeDocument/2006/relationships/hyperlink" Target="http://csdms.colorado.edu/wiki/index.php/Main_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Army_Corps_of_Engineers" TargetMode="External"/><Relationship Id="rId24" Type="http://schemas.openxmlformats.org/officeDocument/2006/relationships/image" Target="media/image6.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5.tiff"/><Relationship Id="rId28" Type="http://schemas.openxmlformats.org/officeDocument/2006/relationships/footer" Target="footer1.xml"/><Relationship Id="rId10" Type="http://schemas.openxmlformats.org/officeDocument/2006/relationships/hyperlink" Target="http://en.wikipedia.org/wiki/Louisiana_State_University" TargetMode="External"/><Relationship Id="rId19" Type="http://schemas.openxmlformats.org/officeDocument/2006/relationships/hyperlink" Target="mailto:james.syvitski@colorado.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artmouth.edu/~floods/" TargetMode="External"/><Relationship Id="rId14" Type="http://schemas.openxmlformats.org/officeDocument/2006/relationships/hyperlink" Target="http://www.floodsnewapproaches.com/" TargetMode="External"/><Relationship Id="rId22" Type="http://schemas.openxmlformats.org/officeDocument/2006/relationships/hyperlink" Target="http://csdms.colorado.edu/wiki/Topography_data" TargetMode="External"/><Relationship Id="rId27" Type="http://schemas.openxmlformats.org/officeDocument/2006/relationships/hyperlink" Target="http://instaar.colorado.edu/deltaforce/index.htm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A78D2-12FF-4FD0-85D2-532E97CB4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26118</Words>
  <Characters>148876</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2010-04-09T17:13:00Z</dcterms:created>
  <dcterms:modified xsi:type="dcterms:W3CDTF">2010-04-09T17:36:00Z</dcterms:modified>
</cp:coreProperties>
</file>